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387C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haver no sistema desta Casa, Lei com o me</w:t>
      </w:r>
      <w:r w:rsidR="00792286">
        <w:rPr>
          <w:rFonts w:ascii="Arial" w:hAnsi="Arial" w:cs="Arial"/>
        </w:rPr>
        <w:t>smo objeto do Projeto de L</w:t>
      </w:r>
      <w:r w:rsidR="001B612A">
        <w:rPr>
          <w:rFonts w:ascii="Arial" w:hAnsi="Arial" w:cs="Arial"/>
        </w:rPr>
        <w:t>ei 1</w:t>
      </w:r>
      <w:bookmarkStart w:id="0" w:name="_GoBack"/>
      <w:bookmarkEnd w:id="0"/>
      <w:r w:rsidR="00387CA8">
        <w:rPr>
          <w:rFonts w:ascii="Arial" w:hAnsi="Arial" w:cs="Arial"/>
        </w:rPr>
        <w:t>62/2024, sendo ela a Lei Nº 2437 de 2014. Certifico que a incluí no SAPL e junto fisicamente.</w:t>
      </w:r>
    </w:p>
    <w:p w:rsidR="00387CA8" w:rsidRDefault="00387CA8" w:rsidP="00BA36D1">
      <w:pPr>
        <w:rPr>
          <w:rFonts w:ascii="Arial" w:hAnsi="Arial" w:cs="Arial"/>
          <w:bCs/>
        </w:rPr>
      </w:pPr>
      <w:r>
        <w:rPr>
          <w:rFonts w:ascii="Arial" w:hAnsi="Arial" w:cs="Arial"/>
        </w:rPr>
        <w:t>Cito e inc</w:t>
      </w:r>
      <w:r w:rsidR="00CB277F">
        <w:rPr>
          <w:rFonts w:ascii="Arial" w:hAnsi="Arial" w:cs="Arial"/>
        </w:rPr>
        <w:t>luo também a Lei Nº 1814 de 2011</w:t>
      </w:r>
      <w:r>
        <w:rPr>
          <w:rFonts w:ascii="Arial" w:hAnsi="Arial" w:cs="Arial"/>
        </w:rPr>
        <w:t xml:space="preserve"> que “Dispõe sobre implantação </w:t>
      </w:r>
      <w:r w:rsidR="00022763">
        <w:rPr>
          <w:rFonts w:ascii="Arial" w:hAnsi="Arial" w:cs="Arial"/>
        </w:rPr>
        <w:t>de pontos de entrega de medicamentos vencidos...”, mas não julgo ter o mesmo teor.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77331A">
        <w:rPr>
          <w:rFonts w:ascii="Arial" w:hAnsi="Arial" w:cs="Arial"/>
        </w:rPr>
        <w:t>20</w:t>
      </w:r>
      <w:r w:rsidR="009B2054">
        <w:rPr>
          <w:rFonts w:ascii="Arial" w:hAnsi="Arial" w:cs="Arial"/>
        </w:rPr>
        <w:t xml:space="preserve"> de Setembro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BBE" w:rsidRDefault="00580BBE">
      <w:pPr>
        <w:spacing w:after="0" w:line="240" w:lineRule="auto"/>
      </w:pPr>
      <w:r>
        <w:separator/>
      </w:r>
    </w:p>
  </w:endnote>
  <w:endnote w:type="continuationSeparator" w:id="0">
    <w:p w:rsidR="00580BBE" w:rsidRDefault="0058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756595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756595">
      <w:rPr>
        <w:b/>
        <w:color w:val="000000"/>
        <w:sz w:val="14"/>
        <w:szCs w:val="14"/>
      </w:rPr>
      <w:fldChar w:fldCharType="separate"/>
    </w:r>
    <w:r w:rsidR="00A84052">
      <w:rPr>
        <w:b/>
        <w:noProof/>
        <w:color w:val="000000"/>
        <w:sz w:val="14"/>
        <w:szCs w:val="14"/>
      </w:rPr>
      <w:t>1</w:t>
    </w:r>
    <w:r w:rsidR="00756595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756595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756595">
      <w:rPr>
        <w:b/>
        <w:color w:val="000000"/>
        <w:sz w:val="14"/>
        <w:szCs w:val="14"/>
      </w:rPr>
      <w:fldChar w:fldCharType="separate"/>
    </w:r>
    <w:r w:rsidR="00A84052">
      <w:rPr>
        <w:b/>
        <w:noProof/>
        <w:color w:val="000000"/>
        <w:sz w:val="14"/>
        <w:szCs w:val="14"/>
      </w:rPr>
      <w:t>1</w:t>
    </w:r>
    <w:r w:rsidR="00756595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BBE" w:rsidRDefault="00580BBE">
      <w:pPr>
        <w:spacing w:after="0" w:line="240" w:lineRule="auto"/>
      </w:pPr>
      <w:r>
        <w:separator/>
      </w:r>
    </w:p>
  </w:footnote>
  <w:footnote w:type="continuationSeparator" w:id="0">
    <w:p w:rsidR="00580BBE" w:rsidRDefault="0058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2763"/>
    <w:rsid w:val="0002445D"/>
    <w:rsid w:val="00036540"/>
    <w:rsid w:val="00046E95"/>
    <w:rsid w:val="0009190D"/>
    <w:rsid w:val="000C6388"/>
    <w:rsid w:val="000D1217"/>
    <w:rsid w:val="000E362D"/>
    <w:rsid w:val="00122CD9"/>
    <w:rsid w:val="00126321"/>
    <w:rsid w:val="001439F7"/>
    <w:rsid w:val="001541F2"/>
    <w:rsid w:val="00183358"/>
    <w:rsid w:val="001978A0"/>
    <w:rsid w:val="001B3949"/>
    <w:rsid w:val="001B580A"/>
    <w:rsid w:val="001B612A"/>
    <w:rsid w:val="00213EA1"/>
    <w:rsid w:val="00225E68"/>
    <w:rsid w:val="00230590"/>
    <w:rsid w:val="00231BF3"/>
    <w:rsid w:val="00240DBB"/>
    <w:rsid w:val="0024295A"/>
    <w:rsid w:val="00254BDA"/>
    <w:rsid w:val="002762E2"/>
    <w:rsid w:val="002A7474"/>
    <w:rsid w:val="002C518E"/>
    <w:rsid w:val="003208C2"/>
    <w:rsid w:val="00325781"/>
    <w:rsid w:val="003329AB"/>
    <w:rsid w:val="00332A28"/>
    <w:rsid w:val="00340D3E"/>
    <w:rsid w:val="00346640"/>
    <w:rsid w:val="00374FE1"/>
    <w:rsid w:val="00387CA8"/>
    <w:rsid w:val="004252AC"/>
    <w:rsid w:val="004339E6"/>
    <w:rsid w:val="00437EE1"/>
    <w:rsid w:val="004B23A2"/>
    <w:rsid w:val="004C7FE4"/>
    <w:rsid w:val="004E254F"/>
    <w:rsid w:val="004E5B6D"/>
    <w:rsid w:val="004F0F1E"/>
    <w:rsid w:val="004F11DC"/>
    <w:rsid w:val="00530ABC"/>
    <w:rsid w:val="0053338C"/>
    <w:rsid w:val="0055108E"/>
    <w:rsid w:val="00580BBE"/>
    <w:rsid w:val="00584327"/>
    <w:rsid w:val="00594BD2"/>
    <w:rsid w:val="005C0841"/>
    <w:rsid w:val="005D75B8"/>
    <w:rsid w:val="0063338B"/>
    <w:rsid w:val="00656B53"/>
    <w:rsid w:val="00687C4A"/>
    <w:rsid w:val="006A3F22"/>
    <w:rsid w:val="006B0EF3"/>
    <w:rsid w:val="006B3DC6"/>
    <w:rsid w:val="006C63D5"/>
    <w:rsid w:val="006E086B"/>
    <w:rsid w:val="00703E5E"/>
    <w:rsid w:val="007173DC"/>
    <w:rsid w:val="0073016E"/>
    <w:rsid w:val="007340E0"/>
    <w:rsid w:val="0074709A"/>
    <w:rsid w:val="00756595"/>
    <w:rsid w:val="0077331A"/>
    <w:rsid w:val="0077740F"/>
    <w:rsid w:val="00792286"/>
    <w:rsid w:val="007B4BBF"/>
    <w:rsid w:val="007E2429"/>
    <w:rsid w:val="007F4550"/>
    <w:rsid w:val="007F65F3"/>
    <w:rsid w:val="00852054"/>
    <w:rsid w:val="00863F29"/>
    <w:rsid w:val="008936C1"/>
    <w:rsid w:val="008A177B"/>
    <w:rsid w:val="008D0FBD"/>
    <w:rsid w:val="008E22A7"/>
    <w:rsid w:val="008E51B0"/>
    <w:rsid w:val="008F0A83"/>
    <w:rsid w:val="009008EA"/>
    <w:rsid w:val="009009B1"/>
    <w:rsid w:val="00905B70"/>
    <w:rsid w:val="00920923"/>
    <w:rsid w:val="00957489"/>
    <w:rsid w:val="009A099E"/>
    <w:rsid w:val="009B2054"/>
    <w:rsid w:val="009B2EB4"/>
    <w:rsid w:val="009E6816"/>
    <w:rsid w:val="009F6736"/>
    <w:rsid w:val="00A14982"/>
    <w:rsid w:val="00A213C8"/>
    <w:rsid w:val="00A300D6"/>
    <w:rsid w:val="00A6340C"/>
    <w:rsid w:val="00A73580"/>
    <w:rsid w:val="00A84052"/>
    <w:rsid w:val="00A84BC3"/>
    <w:rsid w:val="00A90194"/>
    <w:rsid w:val="00A92942"/>
    <w:rsid w:val="00B069A1"/>
    <w:rsid w:val="00B16432"/>
    <w:rsid w:val="00B16C9A"/>
    <w:rsid w:val="00B40B65"/>
    <w:rsid w:val="00B55FDC"/>
    <w:rsid w:val="00BA36D1"/>
    <w:rsid w:val="00BB0142"/>
    <w:rsid w:val="00BE7A5A"/>
    <w:rsid w:val="00C6656E"/>
    <w:rsid w:val="00C67893"/>
    <w:rsid w:val="00C76C10"/>
    <w:rsid w:val="00C802BE"/>
    <w:rsid w:val="00C85E0C"/>
    <w:rsid w:val="00C92D67"/>
    <w:rsid w:val="00CB277F"/>
    <w:rsid w:val="00D32F31"/>
    <w:rsid w:val="00D46CCA"/>
    <w:rsid w:val="00D535D9"/>
    <w:rsid w:val="00DE7723"/>
    <w:rsid w:val="00DE7BBE"/>
    <w:rsid w:val="00E52FDA"/>
    <w:rsid w:val="00E67A6D"/>
    <w:rsid w:val="00E84071"/>
    <w:rsid w:val="00EB7C87"/>
    <w:rsid w:val="00EE1C2E"/>
    <w:rsid w:val="00EE3AD9"/>
    <w:rsid w:val="00EE4203"/>
    <w:rsid w:val="00F27D6B"/>
    <w:rsid w:val="00F37EF7"/>
    <w:rsid w:val="00F51F7A"/>
    <w:rsid w:val="00FB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B18F2-3A8F-4589-A63F-D49E0603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5</cp:revision>
  <cp:lastPrinted>2024-09-20T13:40:00Z</cp:lastPrinted>
  <dcterms:created xsi:type="dcterms:W3CDTF">2024-09-20T13:38:00Z</dcterms:created>
  <dcterms:modified xsi:type="dcterms:W3CDTF">2024-09-20T13:43:00Z</dcterms:modified>
</cp:coreProperties>
</file>