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EEF652F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C6D1850" w14:textId="402D9906" w:rsidR="00AF2821" w:rsidRDefault="00BA36D1" w:rsidP="007C0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AF5C19">
        <w:rPr>
          <w:rFonts w:ascii="Arial" w:hAnsi="Arial" w:cs="Arial"/>
        </w:rPr>
        <w:t>63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4D7D237" w14:textId="19974BFE" w:rsidR="00AF5C19" w:rsidRPr="00594145" w:rsidRDefault="00AF5C19" w:rsidP="00623772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o Projeto de Lei</w:t>
      </w:r>
      <w:r w:rsidR="00843D10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°43 de 2025 que “AUTORIZA </w:t>
      </w:r>
      <w:r w:rsidR="00843D10">
        <w:rPr>
          <w:rFonts w:ascii="Arial" w:hAnsi="Arial" w:cs="Arial"/>
        </w:rPr>
        <w:t>O PODER EXECUTIVO A DOAR GRATUITAMENTE, MEDIDOR CONTÍNUO DE GLICOSE AOS PORTADORES DE DIABETES”, e que está anexado ao Projeto de Lei 63/2025 no SAPL.</w:t>
      </w:r>
    </w:p>
    <w:p w14:paraId="76C4A19C" w14:textId="27045E6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68EE6D20" w:rsidR="00181636" w:rsidRPr="00654E3F" w:rsidRDefault="00FE65B6" w:rsidP="00654E3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9963CB">
        <w:rPr>
          <w:rFonts w:ascii="Arial" w:hAnsi="Arial" w:cs="Arial"/>
        </w:rPr>
        <w:t>Glicose, Medidor, Diabetes</w:t>
      </w:r>
      <w:r w:rsidR="007C0881">
        <w:rPr>
          <w:rFonts w:ascii="Arial" w:hAnsi="Arial" w:cs="Arial"/>
        </w:rPr>
        <w:t xml:space="preserve">, </w:t>
      </w:r>
      <w:r w:rsidR="00AF5C19">
        <w:rPr>
          <w:rFonts w:ascii="Arial" w:hAnsi="Arial" w:cs="Arial"/>
        </w:rPr>
        <w:t xml:space="preserve">Diabéticos, </w:t>
      </w:r>
      <w:r w:rsidR="007C0881">
        <w:rPr>
          <w:rFonts w:ascii="Arial" w:hAnsi="Arial" w:cs="Arial"/>
        </w:rPr>
        <w:t>Portadores, Portador</w:t>
      </w:r>
      <w:r w:rsidR="00AF5C19">
        <w:rPr>
          <w:rFonts w:ascii="Arial" w:hAnsi="Arial" w:cs="Arial"/>
        </w:rPr>
        <w:t>, Sensor.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0A88F838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078BF">
        <w:rPr>
          <w:rFonts w:ascii="Arial" w:hAnsi="Arial" w:cs="Arial"/>
        </w:rPr>
        <w:t>2</w:t>
      </w:r>
      <w:r w:rsidR="00843D10">
        <w:rPr>
          <w:rFonts w:ascii="Arial" w:hAnsi="Arial" w:cs="Arial"/>
        </w:rPr>
        <w:t>6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FE80" w14:textId="77777777" w:rsidR="00D16DA2" w:rsidRDefault="00D16DA2">
      <w:pPr>
        <w:spacing w:after="0" w:line="240" w:lineRule="auto"/>
      </w:pPr>
      <w:r>
        <w:separator/>
      </w:r>
    </w:p>
  </w:endnote>
  <w:endnote w:type="continuationSeparator" w:id="0">
    <w:p w14:paraId="72E008D1" w14:textId="77777777" w:rsidR="00D16DA2" w:rsidRDefault="00D1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66D5" w14:textId="77777777" w:rsidR="00D16DA2" w:rsidRDefault="00D16DA2">
      <w:pPr>
        <w:spacing w:after="0" w:line="240" w:lineRule="auto"/>
      </w:pPr>
      <w:r>
        <w:separator/>
      </w:r>
    </w:p>
  </w:footnote>
  <w:footnote w:type="continuationSeparator" w:id="0">
    <w:p w14:paraId="21DEEFA4" w14:textId="77777777" w:rsidR="00D16DA2" w:rsidRDefault="00D1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5"/>
  </w:num>
  <w:num w:numId="2" w16cid:durableId="476848027">
    <w:abstractNumId w:val="6"/>
  </w:num>
  <w:num w:numId="3" w16cid:durableId="33581564">
    <w:abstractNumId w:val="12"/>
  </w:num>
  <w:num w:numId="4" w16cid:durableId="42026595">
    <w:abstractNumId w:val="0"/>
  </w:num>
  <w:num w:numId="5" w16cid:durableId="1959027934">
    <w:abstractNumId w:val="15"/>
  </w:num>
  <w:num w:numId="6" w16cid:durableId="569927295">
    <w:abstractNumId w:val="10"/>
  </w:num>
  <w:num w:numId="7" w16cid:durableId="1059596880">
    <w:abstractNumId w:val="1"/>
  </w:num>
  <w:num w:numId="8" w16cid:durableId="656961277">
    <w:abstractNumId w:val="9"/>
  </w:num>
  <w:num w:numId="9" w16cid:durableId="1187598817">
    <w:abstractNumId w:val="13"/>
  </w:num>
  <w:num w:numId="10" w16cid:durableId="1543904285">
    <w:abstractNumId w:val="8"/>
  </w:num>
  <w:num w:numId="11" w16cid:durableId="1941721201">
    <w:abstractNumId w:val="11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7"/>
  </w:num>
  <w:num w:numId="15" w16cid:durableId="1071389080">
    <w:abstractNumId w:val="2"/>
  </w:num>
  <w:num w:numId="16" w16cid:durableId="65348059">
    <w:abstractNumId w:val="14"/>
  </w:num>
  <w:num w:numId="17" w16cid:durableId="209193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93DA4"/>
    <w:rsid w:val="00396048"/>
    <w:rsid w:val="003A315E"/>
    <w:rsid w:val="003A4914"/>
    <w:rsid w:val="003D059F"/>
    <w:rsid w:val="003F77EB"/>
    <w:rsid w:val="004001E0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39AD"/>
    <w:rsid w:val="00476CE7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92B"/>
    <w:rsid w:val="004E5828"/>
    <w:rsid w:val="004E5B6D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D57D7"/>
    <w:rsid w:val="005D75B8"/>
    <w:rsid w:val="005D7E68"/>
    <w:rsid w:val="005E58FA"/>
    <w:rsid w:val="005F0DEA"/>
    <w:rsid w:val="005F2A52"/>
    <w:rsid w:val="005F779B"/>
    <w:rsid w:val="006227CB"/>
    <w:rsid w:val="00623772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A3F22"/>
    <w:rsid w:val="006B0EF3"/>
    <w:rsid w:val="006B3DC6"/>
    <w:rsid w:val="006C5769"/>
    <w:rsid w:val="006D1155"/>
    <w:rsid w:val="006D4C31"/>
    <w:rsid w:val="006E086B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6100F"/>
    <w:rsid w:val="00861304"/>
    <w:rsid w:val="008639DE"/>
    <w:rsid w:val="00863F29"/>
    <w:rsid w:val="0087016A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D1920"/>
    <w:rsid w:val="00CD661C"/>
    <w:rsid w:val="00CD7D08"/>
    <w:rsid w:val="00CE0642"/>
    <w:rsid w:val="00CE2353"/>
    <w:rsid w:val="00CE5940"/>
    <w:rsid w:val="00D07404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7F22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317A4"/>
    <w:rsid w:val="00E410EC"/>
    <w:rsid w:val="00E46787"/>
    <w:rsid w:val="00E5011D"/>
    <w:rsid w:val="00E50283"/>
    <w:rsid w:val="00E56EEF"/>
    <w:rsid w:val="00E6703E"/>
    <w:rsid w:val="00E81C20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3059"/>
    <w:rsid w:val="00F8720A"/>
    <w:rsid w:val="00F90E03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7</cp:revision>
  <cp:lastPrinted>2025-01-28T11:58:00Z</cp:lastPrinted>
  <dcterms:created xsi:type="dcterms:W3CDTF">2025-02-13T14:06:00Z</dcterms:created>
  <dcterms:modified xsi:type="dcterms:W3CDTF">2025-02-26T14:42:00Z</dcterms:modified>
</cp:coreProperties>
</file>