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09190D" w:rsidRDefault="0009190D" w:rsidP="00DB601B">
      <w:pPr>
        <w:ind w:firstLine="0"/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1764A9" w:rsidRDefault="00BA36D1" w:rsidP="001764A9">
      <w:pPr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 w:rsidR="00E63087">
        <w:rPr>
          <w:rFonts w:ascii="Arial" w:hAnsi="Arial" w:cs="Arial"/>
        </w:rPr>
        <w:t xml:space="preserve"> Casa, duas leis e um </w:t>
      </w:r>
      <w:r w:rsidR="00D11086">
        <w:rPr>
          <w:rFonts w:ascii="Arial" w:hAnsi="Arial" w:cs="Arial"/>
        </w:rPr>
        <w:t>P</w:t>
      </w:r>
      <w:r w:rsidR="00E63087">
        <w:rPr>
          <w:rFonts w:ascii="Arial" w:hAnsi="Arial" w:cs="Arial"/>
        </w:rPr>
        <w:t>rojeto de Lei com objeto semelhante</w:t>
      </w:r>
      <w:r w:rsidR="00030462">
        <w:rPr>
          <w:rFonts w:ascii="Arial" w:hAnsi="Arial" w:cs="Arial"/>
        </w:rPr>
        <w:t xml:space="preserve"> ao Projeto de L</w:t>
      </w:r>
      <w:r w:rsidR="00E63087">
        <w:rPr>
          <w:rFonts w:ascii="Arial" w:hAnsi="Arial" w:cs="Arial"/>
        </w:rPr>
        <w:t>ei 2/2025</w:t>
      </w:r>
      <w:r w:rsidR="00D11086">
        <w:rPr>
          <w:rFonts w:ascii="Arial" w:hAnsi="Arial" w:cs="Arial"/>
          <w:bCs/>
        </w:rPr>
        <w:t>, sendo eles:</w:t>
      </w:r>
    </w:p>
    <w:p w:rsidR="00D11086" w:rsidRDefault="00D11086" w:rsidP="00D11086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Lei nº2730 de 2016 que “AUTORIZA A RETIRADA DOS CABEAMENTOS EXCEDENTES E/OU SEM USO DOS POSTES DE FIAÇÃO DO MUNICÍPIO DE BARRA DO PIRAÍ E DÁ OUTRAS PROVIDÊNCIAS”.</w:t>
      </w:r>
    </w:p>
    <w:p w:rsidR="00D11086" w:rsidRPr="00E56EEF" w:rsidRDefault="00D11086" w:rsidP="00D11086">
      <w:pPr>
        <w:pStyle w:val="PargrafodaLista"/>
        <w:ind w:left="1570" w:firstLine="0"/>
        <w:rPr>
          <w:rFonts w:ascii="Arial" w:hAnsi="Arial" w:cs="Arial"/>
        </w:rPr>
      </w:pPr>
    </w:p>
    <w:p w:rsidR="00D11086" w:rsidRDefault="00D11086" w:rsidP="00D11086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Lei nº3133 de 2019 que “AUTORIZA A PREFEITURA MUNICIPAL A EFETUAR A REMOÇÃO IMEDIATA DA FIAÇÃO DE TELEFONIA SEM IDENTIFICAÇÃO E SEM UTILZAÇÃO QUE ESTEJAM INSTALADAS EM POSTES DA CIDADE DE BARRA DO PIRAÍ E DÁ OUTRAS PROVIDÊNCIAS”.</w:t>
      </w:r>
    </w:p>
    <w:p w:rsidR="00D11086" w:rsidRPr="00B03531" w:rsidRDefault="00D11086" w:rsidP="00D11086">
      <w:pPr>
        <w:pStyle w:val="PargrafodaLista"/>
        <w:rPr>
          <w:rFonts w:ascii="Arial" w:hAnsi="Arial" w:cs="Arial"/>
        </w:rPr>
      </w:pPr>
    </w:p>
    <w:p w:rsidR="00D11086" w:rsidRDefault="00D11086" w:rsidP="00D11086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Projeto de Lei nº116 de 2024 que “DISPÕE SOBRE A OBRIGATORIEDADE DE IDENTIFICAÇÃO DO CABEAMENTO, ALINHAMENTO E RETIRADA DE FIAÇÃO EXCEDENTE NOS POSTES DA REDE ELÉTRICA NO MUNICÍPIO DE BARRA DO PIRAÍ E DÁ OUTRAS PROVIDÊNCIAS”.</w:t>
      </w:r>
    </w:p>
    <w:p w:rsidR="00D11086" w:rsidRPr="00D11086" w:rsidRDefault="00D11086" w:rsidP="00D11086">
      <w:pPr>
        <w:pStyle w:val="PargrafodaLista"/>
        <w:rPr>
          <w:rFonts w:ascii="Arial" w:hAnsi="Arial" w:cs="Arial"/>
        </w:rPr>
      </w:pPr>
    </w:p>
    <w:p w:rsidR="001F1954" w:rsidRDefault="001F1954" w:rsidP="001F1954">
      <w:pPr>
        <w:ind w:left="720" w:firstLine="490"/>
        <w:jc w:val="left"/>
        <w:rPr>
          <w:rFonts w:ascii="Arial" w:hAnsi="Arial" w:cs="Arial"/>
        </w:rPr>
      </w:pPr>
      <w:r>
        <w:rPr>
          <w:rFonts w:ascii="Arial" w:hAnsi="Arial" w:cs="Arial"/>
        </w:rPr>
        <w:t>Em tempo, cito para observação as seguintes leis que passam pelo tema</w:t>
      </w:r>
      <w:r>
        <w:rPr>
          <w:rFonts w:ascii="Arial" w:hAnsi="Arial" w:cs="Arial"/>
        </w:rPr>
        <w:t xml:space="preserve"> do Projeto de Lei 2/20</w:t>
      </w:r>
      <w:r w:rsidR="00A650E7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em alguns pontos:</w:t>
      </w:r>
    </w:p>
    <w:p w:rsidR="001F1954" w:rsidRDefault="001F1954" w:rsidP="001F1954">
      <w:pPr>
        <w:pStyle w:val="PargrafodaLista"/>
        <w:numPr>
          <w:ilvl w:val="0"/>
          <w:numId w:val="4"/>
        </w:numPr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Lei nº1238 de 2007</w:t>
      </w:r>
      <w:r w:rsidRPr="002E0133">
        <w:rPr>
          <w:rFonts w:ascii="Arial" w:hAnsi="Arial" w:cs="Arial"/>
        </w:rPr>
        <w:t xml:space="preserve"> que “</w:t>
      </w:r>
      <w:r>
        <w:rPr>
          <w:rFonts w:ascii="Arial" w:hAnsi="Arial" w:cs="Arial"/>
        </w:rPr>
        <w:t>AUTORIZA A INSTITUIÇÃO DA TAXA DE FISCALIZAÇÃO DE RISCOS AMBIENTAIS E DÁ OUTRAS PROVIDÊNCIAS”.</w:t>
      </w:r>
    </w:p>
    <w:p w:rsidR="001F1954" w:rsidRPr="002E0133" w:rsidRDefault="001F1954" w:rsidP="001F1954">
      <w:pPr>
        <w:pStyle w:val="PargrafodaLista"/>
        <w:ind w:left="1570" w:firstLine="0"/>
        <w:jc w:val="left"/>
        <w:rPr>
          <w:rFonts w:ascii="Arial" w:hAnsi="Arial" w:cs="Arial"/>
        </w:rPr>
      </w:pPr>
    </w:p>
    <w:p w:rsidR="001F1954" w:rsidRPr="005F0DEA" w:rsidRDefault="001F1954" w:rsidP="001F1954">
      <w:pPr>
        <w:pStyle w:val="PargrafodaLista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Lei nº2006 de 2011</w:t>
      </w:r>
      <w:r w:rsidRPr="008F66AA">
        <w:rPr>
          <w:rFonts w:ascii="Arial" w:hAnsi="Arial" w:cs="Arial"/>
        </w:rPr>
        <w:t xml:space="preserve"> que “</w:t>
      </w:r>
      <w:r>
        <w:rPr>
          <w:rFonts w:ascii="Arial" w:hAnsi="Arial" w:cs="Arial"/>
        </w:rPr>
        <w:t>OBRIGA O ISOLAMENTO DOS EQUIPAMENTOS ENERGIZADOS DAS EMPRESAS CONCESSIONÁRIAS DE ENERGIA ELÉTRICA QUE PRESTAM SERVIÇOS NO MUNICÍPIO E DÁ OUTRAS PROVIDÊNCIAS”.</w:t>
      </w:r>
    </w:p>
    <w:p w:rsidR="001F1954" w:rsidRDefault="001F1954" w:rsidP="001F1954">
      <w:pPr>
        <w:pStyle w:val="PargrafodaLista"/>
        <w:ind w:left="1570" w:firstLine="0"/>
        <w:jc w:val="left"/>
        <w:rPr>
          <w:rFonts w:ascii="Arial" w:hAnsi="Arial" w:cs="Arial"/>
        </w:rPr>
      </w:pPr>
    </w:p>
    <w:p w:rsidR="001F1954" w:rsidRDefault="001F1954" w:rsidP="001F1954">
      <w:pPr>
        <w:pStyle w:val="PargrafodaLista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Lei nº2844 de 2017 que “AUTORIZA O PODER EXECUTIVO MUN</w:t>
      </w:r>
      <w:r w:rsidR="00C44041">
        <w:rPr>
          <w:rFonts w:ascii="Arial" w:hAnsi="Arial" w:cs="Arial"/>
        </w:rPr>
        <w:t>ICIPAL A FIXAR E COBRAR PREÇO PÚ</w:t>
      </w:r>
      <w:r>
        <w:rPr>
          <w:rFonts w:ascii="Arial" w:hAnsi="Arial" w:cs="Arial"/>
        </w:rPr>
        <w:t>BLICO PELA OCUPAÇÃO DO ESPAÇO DE SOLO EM ÁREAS PÚBLICAS MUNICIPAIS PELO SISTEMA DE POSTEAMENTO DE REDE DE ENERGIA ELÉTRICA E DE ILUMINAÇÃO PÚBLICA, DE PROPRIEDADE DA CONCESSIONÁRIA DE ENERGIA ELÉTRICA QUE OS UTILIZA, BEM COMO O CUSTEIO DO PODER DE POLÍCIA E DÁ OUTRAS PROVIDÊNCIAS”.</w:t>
      </w:r>
    </w:p>
    <w:p w:rsidR="001F1954" w:rsidRDefault="001F1954" w:rsidP="001F1954">
      <w:pPr>
        <w:pStyle w:val="PargrafodaLista"/>
        <w:ind w:left="1570" w:firstLine="0"/>
        <w:jc w:val="left"/>
        <w:rPr>
          <w:rFonts w:ascii="Arial" w:hAnsi="Arial" w:cs="Arial"/>
        </w:rPr>
      </w:pPr>
    </w:p>
    <w:p w:rsidR="001F1954" w:rsidRPr="00DC4DCC" w:rsidRDefault="001F1954" w:rsidP="001F1954">
      <w:pPr>
        <w:pStyle w:val="PargrafodaLista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Lei nº3019 de 2018</w:t>
      </w:r>
      <w:r w:rsidRPr="00DC4DCC">
        <w:rPr>
          <w:rFonts w:ascii="Arial" w:hAnsi="Arial" w:cs="Arial"/>
        </w:rPr>
        <w:t xml:space="preserve"> que “</w:t>
      </w:r>
      <w:r>
        <w:rPr>
          <w:rFonts w:ascii="Arial" w:hAnsi="Arial" w:cs="Arial"/>
        </w:rPr>
        <w:t xml:space="preserve">DISPÕE SOBRE A OBRIGATORIEDADE DA EMPRESA CONCESSIONÁRIA DE SERVIÇO PÚBLICO DE DISTRIBUIÇÃO DE ENERGIA ELÉTRICA E DEMAIS EMPRESAS OCUPANTES A SE LIMITAR À OCUPAÇÃO DO ESPAÇO PÚBLICO DENTRO DO QUE ESTABELECE AS NORMAS TÉCNICAS APLICÁVEIS E PROMOVER A REGULARIZAÇÃO E RETIRADA DOS FIOS INUTILIZADOS EM VIAS PÚBLICAS E DÁ OUTRAS PROVIDÊNCIAS”. </w:t>
      </w:r>
    </w:p>
    <w:p w:rsidR="001F1954" w:rsidRDefault="001F1954" w:rsidP="001F1954">
      <w:pPr>
        <w:pStyle w:val="PargrafodaLista"/>
        <w:ind w:left="1570" w:firstLine="0"/>
        <w:jc w:val="left"/>
        <w:rPr>
          <w:rFonts w:ascii="Arial" w:hAnsi="Arial" w:cs="Arial"/>
        </w:rPr>
      </w:pPr>
    </w:p>
    <w:p w:rsidR="001F1954" w:rsidRPr="00FB01D0" w:rsidRDefault="001F1954" w:rsidP="001F1954">
      <w:pPr>
        <w:pStyle w:val="PargrafodaLista"/>
        <w:ind w:left="1570" w:firstLine="0"/>
        <w:jc w:val="left"/>
        <w:rPr>
          <w:rFonts w:ascii="Arial" w:hAnsi="Arial" w:cs="Arial"/>
        </w:rPr>
      </w:pPr>
    </w:p>
    <w:p w:rsidR="001F1954" w:rsidRPr="00594145" w:rsidRDefault="001F1954" w:rsidP="001F1954">
      <w:pPr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Informo que as legislações mencionadas </w:t>
      </w:r>
      <w:r w:rsidR="00FA2C4D">
        <w:rPr>
          <w:rFonts w:ascii="Arial" w:hAnsi="Arial" w:cs="Arial"/>
        </w:rPr>
        <w:t>foram anexadas ao</w:t>
      </w:r>
      <w:r w:rsidR="0043419B">
        <w:rPr>
          <w:rFonts w:ascii="Arial" w:hAnsi="Arial" w:cs="Arial"/>
        </w:rPr>
        <w:t xml:space="preserve"> junto</w:t>
      </w:r>
      <w:r w:rsidR="00FA2C4D">
        <w:rPr>
          <w:rFonts w:ascii="Arial" w:hAnsi="Arial" w:cs="Arial"/>
        </w:rPr>
        <w:t xml:space="preserve"> Projeto </w:t>
      </w:r>
      <w:r w:rsidR="0043419B">
        <w:rPr>
          <w:rFonts w:ascii="Arial" w:hAnsi="Arial" w:cs="Arial"/>
        </w:rPr>
        <w:t xml:space="preserve">de Lei </w:t>
      </w:r>
      <w:r w:rsidR="00FA2C4D">
        <w:rPr>
          <w:rFonts w:ascii="Arial" w:hAnsi="Arial" w:cs="Arial"/>
        </w:rPr>
        <w:t xml:space="preserve">2/2025 </w:t>
      </w:r>
      <w:r w:rsidR="0043419B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SAPL e suas cópias</w:t>
      </w:r>
      <w:r w:rsidR="0043419B">
        <w:rPr>
          <w:rFonts w:ascii="Arial" w:hAnsi="Arial" w:cs="Arial"/>
        </w:rPr>
        <w:t xml:space="preserve"> físicas</w:t>
      </w:r>
      <w:r>
        <w:rPr>
          <w:rFonts w:ascii="Arial" w:hAnsi="Arial" w:cs="Arial"/>
        </w:rPr>
        <w:t xml:space="preserve"> estão sendo encaminhadas </w:t>
      </w:r>
      <w:r w:rsidR="00A650E7">
        <w:rPr>
          <w:rFonts w:ascii="Arial" w:hAnsi="Arial" w:cs="Arial"/>
        </w:rPr>
        <w:t>junto a esta certidão</w:t>
      </w:r>
      <w:r>
        <w:rPr>
          <w:rFonts w:ascii="Arial" w:hAnsi="Arial" w:cs="Arial"/>
        </w:rPr>
        <w:t>.</w:t>
      </w:r>
    </w:p>
    <w:p w:rsidR="001F1954" w:rsidRPr="002A3A5F" w:rsidRDefault="00A650E7" w:rsidP="001F1954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</w:t>
      </w:r>
      <w:r w:rsidR="001F1954" w:rsidRPr="002A3A5F">
        <w:rPr>
          <w:rFonts w:ascii="Arial" w:hAnsi="Arial" w:cs="Arial"/>
        </w:rPr>
        <w:t xml:space="preserve"> foi feita no SAPL e no sistema</w:t>
      </w:r>
      <w:r w:rsidR="001F1954">
        <w:rPr>
          <w:rFonts w:ascii="Arial" w:hAnsi="Arial" w:cs="Arial"/>
        </w:rPr>
        <w:t xml:space="preserve"> do Departamento de Arquivo</w:t>
      </w:r>
      <w:r w:rsidR="001F1954" w:rsidRPr="002A3A5F">
        <w:rPr>
          <w:rFonts w:ascii="Arial" w:hAnsi="Arial" w:cs="Arial"/>
        </w:rPr>
        <w:t xml:space="preserve">. </w:t>
      </w:r>
    </w:p>
    <w:p w:rsidR="001F1954" w:rsidRPr="002A3A5F" w:rsidRDefault="001F1954" w:rsidP="002C0AC6">
      <w:pPr>
        <w:ind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>
        <w:rPr>
          <w:rFonts w:ascii="Arial" w:hAnsi="Arial" w:cs="Arial"/>
        </w:rPr>
        <w:t xml:space="preserve"> Fiação, Cabeamento, Fios, Fios Elétricos, Cabos, Postes, Postes de Luz, Fiação Ex</w:t>
      </w:r>
      <w:r w:rsidR="008E2C11">
        <w:rPr>
          <w:rFonts w:ascii="Arial" w:hAnsi="Arial" w:cs="Arial"/>
        </w:rPr>
        <w:t>cedente</w:t>
      </w:r>
      <w:r w:rsidR="00C83D86">
        <w:rPr>
          <w:rFonts w:ascii="Arial" w:hAnsi="Arial" w:cs="Arial"/>
        </w:rPr>
        <w:t xml:space="preserve">, </w:t>
      </w:r>
      <w:r w:rsidR="00C22F32">
        <w:rPr>
          <w:rFonts w:ascii="Arial" w:hAnsi="Arial" w:cs="Arial"/>
        </w:rPr>
        <w:t>Excedente</w:t>
      </w:r>
      <w:r w:rsidR="008E2C11">
        <w:rPr>
          <w:rFonts w:ascii="Arial" w:hAnsi="Arial" w:cs="Arial"/>
        </w:rPr>
        <w:t>, Em Excesso,</w:t>
      </w:r>
      <w:r w:rsidR="002C0AC6">
        <w:rPr>
          <w:rFonts w:ascii="Arial" w:hAnsi="Arial" w:cs="Arial"/>
        </w:rPr>
        <w:t xml:space="preserve"> Sem </w:t>
      </w:r>
      <w:r w:rsidR="001F434D">
        <w:rPr>
          <w:rFonts w:ascii="Arial" w:hAnsi="Arial" w:cs="Arial"/>
        </w:rPr>
        <w:t>U</w:t>
      </w:r>
      <w:r w:rsidR="002C0AC6">
        <w:rPr>
          <w:rFonts w:ascii="Arial" w:hAnsi="Arial" w:cs="Arial"/>
        </w:rPr>
        <w:t>so,</w:t>
      </w:r>
      <w:r w:rsidR="008E2C11">
        <w:rPr>
          <w:rFonts w:ascii="Arial" w:hAnsi="Arial" w:cs="Arial"/>
        </w:rPr>
        <w:t xml:space="preserve"> Operadoras,</w:t>
      </w:r>
      <w:r w:rsidR="00405D65">
        <w:rPr>
          <w:rFonts w:ascii="Arial" w:hAnsi="Arial" w:cs="Arial"/>
        </w:rPr>
        <w:t xml:space="preserve"> Rede Elétrica, Elétrica,</w:t>
      </w:r>
      <w:r w:rsidR="008E2C11">
        <w:rPr>
          <w:rFonts w:ascii="Arial" w:hAnsi="Arial" w:cs="Arial"/>
        </w:rPr>
        <w:t xml:space="preserve"> Fiação Aérea, Rede Aérea, Rede, Aérea,</w:t>
      </w:r>
      <w:r w:rsidR="00CE3117">
        <w:rPr>
          <w:rFonts w:ascii="Arial" w:hAnsi="Arial" w:cs="Arial"/>
        </w:rPr>
        <w:t xml:space="preserve"> Empresa Concessionária</w:t>
      </w:r>
      <w:r w:rsidR="00B0622F">
        <w:rPr>
          <w:rFonts w:ascii="Arial" w:hAnsi="Arial" w:cs="Arial"/>
        </w:rPr>
        <w:t>, Permissionária</w:t>
      </w:r>
      <w:r w:rsidR="00C83D86">
        <w:rPr>
          <w:rFonts w:ascii="Arial" w:hAnsi="Arial" w:cs="Arial"/>
        </w:rPr>
        <w:t>, Remoção dos Cabos</w:t>
      </w:r>
      <w:r w:rsidR="00C22F32">
        <w:rPr>
          <w:rFonts w:ascii="Arial" w:hAnsi="Arial" w:cs="Arial"/>
        </w:rPr>
        <w:t>, Retirada dos Cabos.</w:t>
      </w:r>
    </w:p>
    <w:p w:rsidR="00D11086" w:rsidRPr="00D11086" w:rsidRDefault="00D11086" w:rsidP="00D11086">
      <w:pPr>
        <w:ind w:firstLine="0"/>
        <w:rPr>
          <w:rFonts w:ascii="Arial" w:hAnsi="Arial" w:cs="Arial"/>
        </w:rPr>
      </w:pPr>
    </w:p>
    <w:p w:rsidR="00D11086" w:rsidRDefault="00D11086" w:rsidP="001764A9">
      <w:pPr>
        <w:rPr>
          <w:rFonts w:ascii="Arial" w:hAnsi="Arial" w:cs="Arial"/>
          <w:bCs/>
        </w:rPr>
      </w:pPr>
    </w:p>
    <w:p w:rsidR="00CF6246" w:rsidRDefault="00CF6246" w:rsidP="00CF6246">
      <w:pPr>
        <w:ind w:firstLine="0"/>
        <w:rPr>
          <w:rFonts w:ascii="Arial" w:hAnsi="Arial" w:cs="Arial"/>
          <w:bCs/>
          <w:sz w:val="26"/>
        </w:rPr>
      </w:pPr>
    </w:p>
    <w:p w:rsidR="00CF6246" w:rsidRDefault="00CF6246" w:rsidP="00CF6246">
      <w:pPr>
        <w:ind w:firstLine="0"/>
        <w:rPr>
          <w:rFonts w:ascii="Arial" w:hAnsi="Arial" w:cs="Arial"/>
          <w:bCs/>
        </w:rPr>
      </w:pPr>
    </w:p>
    <w:p w:rsidR="00506C39" w:rsidRDefault="00506C39" w:rsidP="00DB601B">
      <w:pPr>
        <w:ind w:firstLine="0"/>
        <w:rPr>
          <w:rFonts w:ascii="Arial" w:hAnsi="Arial" w:cs="Arial"/>
          <w:bCs/>
        </w:rPr>
      </w:pPr>
    </w:p>
    <w:p w:rsidR="00506C39" w:rsidRDefault="00506C39" w:rsidP="00DB601B">
      <w:pPr>
        <w:ind w:firstLine="0"/>
        <w:rPr>
          <w:rFonts w:ascii="Arial" w:hAnsi="Arial" w:cs="Arial"/>
          <w:bCs/>
        </w:rPr>
      </w:pPr>
    </w:p>
    <w:p w:rsidR="00C02F60" w:rsidRPr="00194B4C" w:rsidRDefault="00C02F60" w:rsidP="00DB601B">
      <w:pPr>
        <w:ind w:firstLine="0"/>
        <w:rPr>
          <w:rFonts w:ascii="Arial" w:hAnsi="Arial" w:cs="Arial"/>
          <w:bCs/>
        </w:rPr>
      </w:pPr>
      <w:bookmarkStart w:id="0" w:name="_GoBack"/>
      <w:bookmarkEnd w:id="0"/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CF29A0">
        <w:rPr>
          <w:rFonts w:ascii="Arial" w:hAnsi="Arial" w:cs="Arial"/>
        </w:rPr>
        <w:t>7</w:t>
      </w:r>
      <w:r w:rsidR="001D6CDE">
        <w:rPr>
          <w:rFonts w:ascii="Arial" w:hAnsi="Arial" w:cs="Arial"/>
        </w:rPr>
        <w:t xml:space="preserve"> de Janeiro</w:t>
      </w:r>
      <w:r w:rsidR="00FD667A">
        <w:rPr>
          <w:rFonts w:ascii="Arial" w:hAnsi="Arial" w:cs="Arial"/>
        </w:rPr>
        <w:t xml:space="preserve"> </w:t>
      </w:r>
      <w:r w:rsidR="001D6CDE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1D6CDE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9"/>
      <w:footerReference w:type="default" r:id="rId10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B3" w:rsidRDefault="006838B3">
      <w:pPr>
        <w:spacing w:after="0" w:line="240" w:lineRule="auto"/>
      </w:pPr>
      <w:r>
        <w:separator/>
      </w:r>
    </w:p>
  </w:endnote>
  <w:endnote w:type="continuationSeparator" w:id="0">
    <w:p w:rsidR="006838B3" w:rsidRDefault="0068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FE7BB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FE7BB6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B3" w:rsidRDefault="006838B3">
      <w:pPr>
        <w:spacing w:after="0" w:line="240" w:lineRule="auto"/>
      </w:pPr>
      <w:r>
        <w:separator/>
      </w:r>
    </w:p>
  </w:footnote>
  <w:footnote w:type="continuationSeparator" w:id="0">
    <w:p w:rsidR="006838B3" w:rsidRDefault="0068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486C1C9C"/>
    <w:multiLevelType w:val="hybridMultilevel"/>
    <w:tmpl w:val="46F8EB6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F"/>
    <w:rsid w:val="000214E3"/>
    <w:rsid w:val="00024C6A"/>
    <w:rsid w:val="00030462"/>
    <w:rsid w:val="00030CDD"/>
    <w:rsid w:val="00036540"/>
    <w:rsid w:val="00046E95"/>
    <w:rsid w:val="00060846"/>
    <w:rsid w:val="00060CBB"/>
    <w:rsid w:val="00061D88"/>
    <w:rsid w:val="00074EFE"/>
    <w:rsid w:val="000774AA"/>
    <w:rsid w:val="00090AA0"/>
    <w:rsid w:val="0009190D"/>
    <w:rsid w:val="000A47EA"/>
    <w:rsid w:val="000C5EB7"/>
    <w:rsid w:val="000E362D"/>
    <w:rsid w:val="00114792"/>
    <w:rsid w:val="00126321"/>
    <w:rsid w:val="001541F2"/>
    <w:rsid w:val="00154800"/>
    <w:rsid w:val="00173222"/>
    <w:rsid w:val="001764A9"/>
    <w:rsid w:val="001940BC"/>
    <w:rsid w:val="00194B4C"/>
    <w:rsid w:val="00196247"/>
    <w:rsid w:val="001978A0"/>
    <w:rsid w:val="001B612A"/>
    <w:rsid w:val="001C2173"/>
    <w:rsid w:val="001D6CDE"/>
    <w:rsid w:val="001E0758"/>
    <w:rsid w:val="001F1954"/>
    <w:rsid w:val="001F434D"/>
    <w:rsid w:val="00213EA1"/>
    <w:rsid w:val="00216F4F"/>
    <w:rsid w:val="00222796"/>
    <w:rsid w:val="00230590"/>
    <w:rsid w:val="00230B7E"/>
    <w:rsid w:val="00230E0F"/>
    <w:rsid w:val="00231BF3"/>
    <w:rsid w:val="00233AED"/>
    <w:rsid w:val="00240DBB"/>
    <w:rsid w:val="00254A5E"/>
    <w:rsid w:val="00254BDA"/>
    <w:rsid w:val="00265040"/>
    <w:rsid w:val="002730CC"/>
    <w:rsid w:val="00273347"/>
    <w:rsid w:val="00282AC6"/>
    <w:rsid w:val="002A6777"/>
    <w:rsid w:val="002A7474"/>
    <w:rsid w:val="002C0AC6"/>
    <w:rsid w:val="002D0D19"/>
    <w:rsid w:val="0031162B"/>
    <w:rsid w:val="00313D05"/>
    <w:rsid w:val="00316D06"/>
    <w:rsid w:val="00317C59"/>
    <w:rsid w:val="00320CE6"/>
    <w:rsid w:val="00325781"/>
    <w:rsid w:val="003329AB"/>
    <w:rsid w:val="00332A28"/>
    <w:rsid w:val="003422CC"/>
    <w:rsid w:val="00346640"/>
    <w:rsid w:val="00362F30"/>
    <w:rsid w:val="00374FE1"/>
    <w:rsid w:val="00396ABB"/>
    <w:rsid w:val="003A2CB3"/>
    <w:rsid w:val="003C3E15"/>
    <w:rsid w:val="003D662F"/>
    <w:rsid w:val="00404449"/>
    <w:rsid w:val="00405D65"/>
    <w:rsid w:val="00407FFE"/>
    <w:rsid w:val="00411DF8"/>
    <w:rsid w:val="004252AC"/>
    <w:rsid w:val="004339E6"/>
    <w:rsid w:val="0043419B"/>
    <w:rsid w:val="00437EE1"/>
    <w:rsid w:val="00443A76"/>
    <w:rsid w:val="00451BF3"/>
    <w:rsid w:val="00466D14"/>
    <w:rsid w:val="004A4CAB"/>
    <w:rsid w:val="004B23A2"/>
    <w:rsid w:val="004B61DE"/>
    <w:rsid w:val="004E5B6D"/>
    <w:rsid w:val="004F0F1E"/>
    <w:rsid w:val="004F11DC"/>
    <w:rsid w:val="005038E2"/>
    <w:rsid w:val="00506C39"/>
    <w:rsid w:val="00517ACC"/>
    <w:rsid w:val="00530ABC"/>
    <w:rsid w:val="0053338C"/>
    <w:rsid w:val="0055108E"/>
    <w:rsid w:val="00562F21"/>
    <w:rsid w:val="005704D5"/>
    <w:rsid w:val="00581F84"/>
    <w:rsid w:val="00584327"/>
    <w:rsid w:val="00584FE5"/>
    <w:rsid w:val="00592E09"/>
    <w:rsid w:val="00594BD2"/>
    <w:rsid w:val="00596625"/>
    <w:rsid w:val="005A6B28"/>
    <w:rsid w:val="005C0841"/>
    <w:rsid w:val="005C7050"/>
    <w:rsid w:val="005D75B8"/>
    <w:rsid w:val="005E0041"/>
    <w:rsid w:val="006022A8"/>
    <w:rsid w:val="0063338B"/>
    <w:rsid w:val="00656B53"/>
    <w:rsid w:val="00672858"/>
    <w:rsid w:val="006838B3"/>
    <w:rsid w:val="006A3F22"/>
    <w:rsid w:val="006B0EF3"/>
    <w:rsid w:val="006C2BFF"/>
    <w:rsid w:val="006C6DB9"/>
    <w:rsid w:val="006C6E27"/>
    <w:rsid w:val="006D1639"/>
    <w:rsid w:val="006E086B"/>
    <w:rsid w:val="00700406"/>
    <w:rsid w:val="00704F4E"/>
    <w:rsid w:val="00710FA8"/>
    <w:rsid w:val="007173DC"/>
    <w:rsid w:val="0073016E"/>
    <w:rsid w:val="007354E9"/>
    <w:rsid w:val="0074709A"/>
    <w:rsid w:val="00757B06"/>
    <w:rsid w:val="0077740F"/>
    <w:rsid w:val="0079121B"/>
    <w:rsid w:val="007C1FC7"/>
    <w:rsid w:val="007D39A8"/>
    <w:rsid w:val="007D570D"/>
    <w:rsid w:val="007D6232"/>
    <w:rsid w:val="007F3F17"/>
    <w:rsid w:val="007F4C48"/>
    <w:rsid w:val="007F65F3"/>
    <w:rsid w:val="008271A0"/>
    <w:rsid w:val="0083390E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2327"/>
    <w:rsid w:val="008E2C11"/>
    <w:rsid w:val="008E51B0"/>
    <w:rsid w:val="008F0A83"/>
    <w:rsid w:val="00905B70"/>
    <w:rsid w:val="00920034"/>
    <w:rsid w:val="0092093B"/>
    <w:rsid w:val="00925327"/>
    <w:rsid w:val="0093111C"/>
    <w:rsid w:val="009339AD"/>
    <w:rsid w:val="00935D15"/>
    <w:rsid w:val="00942E3C"/>
    <w:rsid w:val="00952B6D"/>
    <w:rsid w:val="00957489"/>
    <w:rsid w:val="009A099E"/>
    <w:rsid w:val="009A32BD"/>
    <w:rsid w:val="009B2EB4"/>
    <w:rsid w:val="009D647F"/>
    <w:rsid w:val="009D683B"/>
    <w:rsid w:val="009E1168"/>
    <w:rsid w:val="009E6816"/>
    <w:rsid w:val="009F50BD"/>
    <w:rsid w:val="00A066E1"/>
    <w:rsid w:val="00A16F27"/>
    <w:rsid w:val="00A1799B"/>
    <w:rsid w:val="00A213C8"/>
    <w:rsid w:val="00A235D2"/>
    <w:rsid w:val="00A23994"/>
    <w:rsid w:val="00A31181"/>
    <w:rsid w:val="00A32E2B"/>
    <w:rsid w:val="00A6340C"/>
    <w:rsid w:val="00A63A30"/>
    <w:rsid w:val="00A650E7"/>
    <w:rsid w:val="00A72BA4"/>
    <w:rsid w:val="00A73580"/>
    <w:rsid w:val="00A75BEF"/>
    <w:rsid w:val="00A84BC3"/>
    <w:rsid w:val="00AA35EE"/>
    <w:rsid w:val="00AE2D97"/>
    <w:rsid w:val="00AE4C12"/>
    <w:rsid w:val="00B0622F"/>
    <w:rsid w:val="00B067FF"/>
    <w:rsid w:val="00B069A1"/>
    <w:rsid w:val="00B3331D"/>
    <w:rsid w:val="00B40B65"/>
    <w:rsid w:val="00B52397"/>
    <w:rsid w:val="00B55FDC"/>
    <w:rsid w:val="00B60CA4"/>
    <w:rsid w:val="00B71AC8"/>
    <w:rsid w:val="00B767F3"/>
    <w:rsid w:val="00B84E76"/>
    <w:rsid w:val="00BA36D1"/>
    <w:rsid w:val="00BB0142"/>
    <w:rsid w:val="00BB6913"/>
    <w:rsid w:val="00BD40EA"/>
    <w:rsid w:val="00BF79D4"/>
    <w:rsid w:val="00C02F60"/>
    <w:rsid w:val="00C107D8"/>
    <w:rsid w:val="00C10AC9"/>
    <w:rsid w:val="00C22F32"/>
    <w:rsid w:val="00C44041"/>
    <w:rsid w:val="00C603E5"/>
    <w:rsid w:val="00C6592A"/>
    <w:rsid w:val="00C74798"/>
    <w:rsid w:val="00C76C10"/>
    <w:rsid w:val="00C83D86"/>
    <w:rsid w:val="00C847B1"/>
    <w:rsid w:val="00C85E0C"/>
    <w:rsid w:val="00C92D67"/>
    <w:rsid w:val="00C95B7D"/>
    <w:rsid w:val="00CB5930"/>
    <w:rsid w:val="00CC1469"/>
    <w:rsid w:val="00CC6F7F"/>
    <w:rsid w:val="00CD602A"/>
    <w:rsid w:val="00CE3117"/>
    <w:rsid w:val="00CF07B2"/>
    <w:rsid w:val="00CF199F"/>
    <w:rsid w:val="00CF29A0"/>
    <w:rsid w:val="00CF6246"/>
    <w:rsid w:val="00D00EF0"/>
    <w:rsid w:val="00D05C99"/>
    <w:rsid w:val="00D11086"/>
    <w:rsid w:val="00D32F31"/>
    <w:rsid w:val="00D43FF3"/>
    <w:rsid w:val="00D46CCA"/>
    <w:rsid w:val="00D4780D"/>
    <w:rsid w:val="00D56CD9"/>
    <w:rsid w:val="00D6098D"/>
    <w:rsid w:val="00D75BF7"/>
    <w:rsid w:val="00D84E1D"/>
    <w:rsid w:val="00D95E0F"/>
    <w:rsid w:val="00DA771F"/>
    <w:rsid w:val="00DB601B"/>
    <w:rsid w:val="00DC0D22"/>
    <w:rsid w:val="00DD03D6"/>
    <w:rsid w:val="00DE4D92"/>
    <w:rsid w:val="00DE7BBE"/>
    <w:rsid w:val="00E214C3"/>
    <w:rsid w:val="00E261B9"/>
    <w:rsid w:val="00E30ABC"/>
    <w:rsid w:val="00E457CB"/>
    <w:rsid w:val="00E51C19"/>
    <w:rsid w:val="00E5553E"/>
    <w:rsid w:val="00E627E9"/>
    <w:rsid w:val="00E63087"/>
    <w:rsid w:val="00E842E0"/>
    <w:rsid w:val="00EE1C2E"/>
    <w:rsid w:val="00EE32B2"/>
    <w:rsid w:val="00EE3AD9"/>
    <w:rsid w:val="00EE4203"/>
    <w:rsid w:val="00EF190D"/>
    <w:rsid w:val="00F0686A"/>
    <w:rsid w:val="00F1328E"/>
    <w:rsid w:val="00F27D6B"/>
    <w:rsid w:val="00F358CC"/>
    <w:rsid w:val="00F37EF7"/>
    <w:rsid w:val="00F51F7A"/>
    <w:rsid w:val="00F77FD5"/>
    <w:rsid w:val="00F90E7C"/>
    <w:rsid w:val="00F91907"/>
    <w:rsid w:val="00FA2C4D"/>
    <w:rsid w:val="00FC62C2"/>
    <w:rsid w:val="00FD4CD3"/>
    <w:rsid w:val="00FD667A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917C-3A05-4209-B118-75BCCF44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9</cp:revision>
  <cp:lastPrinted>2025-01-07T17:01:00Z</cp:lastPrinted>
  <dcterms:created xsi:type="dcterms:W3CDTF">2025-01-07T16:48:00Z</dcterms:created>
  <dcterms:modified xsi:type="dcterms:W3CDTF">2025-01-07T17:03:00Z</dcterms:modified>
</cp:coreProperties>
</file>