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4C" w:rsidRDefault="007677A3">
      <w:pPr>
        <w:pStyle w:val="Ttulo2"/>
        <w:rPr>
          <w:sz w:val="22"/>
          <w:szCs w:val="22"/>
        </w:rPr>
      </w:pPr>
      <w:bookmarkStart w:id="0" w:name="_y3wj5s7jw0zt" w:colFirst="0" w:colLast="0"/>
      <w:bookmarkEnd w:id="0"/>
      <w:r>
        <w:rPr>
          <w:b/>
          <w:sz w:val="28"/>
          <w:szCs w:val="28"/>
        </w:rPr>
        <w:t>E</w:t>
      </w:r>
      <w:r w:rsidR="00E57DDA">
        <w:rPr>
          <w:b/>
          <w:sz w:val="28"/>
          <w:szCs w:val="28"/>
        </w:rPr>
        <w:t>MENDA SUBSTITUTIVA N.º 05</w:t>
      </w:r>
      <w:bookmarkStart w:id="1" w:name="_GoBack"/>
      <w:bookmarkEnd w:id="1"/>
      <w:r>
        <w:rPr>
          <w:b/>
          <w:sz w:val="28"/>
          <w:szCs w:val="28"/>
        </w:rPr>
        <w:t xml:space="preserve"> DE 2023</w:t>
      </w:r>
    </w:p>
    <w:p w:rsidR="00445A4C" w:rsidRDefault="00445A4C">
      <w:pPr>
        <w:widowControl w:val="0"/>
        <w:spacing w:before="240"/>
        <w:ind w:firstLine="0"/>
      </w:pPr>
    </w:p>
    <w:p w:rsidR="00445A4C" w:rsidRDefault="007677A3">
      <w:pPr>
        <w:widowControl w:val="0"/>
        <w:spacing w:before="240"/>
        <w:ind w:left="120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Art.1.   </w:t>
      </w:r>
      <w:r>
        <w:rPr>
          <w:sz w:val="22"/>
          <w:szCs w:val="22"/>
        </w:rPr>
        <w:t>Altera a redação do art. 11 que passará a ter a seguinte redação</w:t>
      </w:r>
    </w:p>
    <w:p w:rsidR="00445A4C" w:rsidRDefault="007677A3">
      <w:pPr>
        <w:widowControl w:val="0"/>
        <w:spacing w:before="240"/>
        <w:ind w:left="2267" w:firstLine="0"/>
      </w:pPr>
      <w:r>
        <w:t>Art. 11. O quadro administrativo de servidores efetivos da Câmara Municipal de Barra do Piraí é composto por: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proofErr w:type="gramStart"/>
      <w:r>
        <w:t>9</w:t>
      </w:r>
      <w:proofErr w:type="gramEnd"/>
      <w:r>
        <w:t xml:space="preserve"> (nove) Agente Legislativo;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proofErr w:type="gramStart"/>
      <w:r>
        <w:t>4</w:t>
      </w:r>
      <w:proofErr w:type="gramEnd"/>
      <w:r>
        <w:t xml:space="preserve"> (quatro) Auxiliar Legislativo;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proofErr w:type="gramStart"/>
      <w:r>
        <w:t>7</w:t>
      </w:r>
      <w:proofErr w:type="gramEnd"/>
      <w:r>
        <w:t xml:space="preserve"> (sete) Técnico Operacional;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proofErr w:type="gramStart"/>
      <w:r>
        <w:t>3</w:t>
      </w:r>
      <w:proofErr w:type="gramEnd"/>
      <w:r>
        <w:t xml:space="preserve"> (três) Guardião de Patrimônio;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proofErr w:type="gramStart"/>
      <w:r>
        <w:t>5</w:t>
      </w:r>
      <w:proofErr w:type="gramEnd"/>
      <w:r>
        <w:t xml:space="preserve"> (cinco) Auxiliar de Limpeza;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proofErr w:type="gramStart"/>
      <w:r>
        <w:t>1</w:t>
      </w:r>
      <w:proofErr w:type="gramEnd"/>
      <w:r>
        <w:t xml:space="preserve"> (um) Técnico em Informática;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proofErr w:type="gramStart"/>
      <w:r>
        <w:t>1</w:t>
      </w:r>
      <w:proofErr w:type="gramEnd"/>
      <w:r>
        <w:t xml:space="preserve"> (um) Intérprete de Libras;</w:t>
      </w:r>
    </w:p>
    <w:p w:rsidR="00445A4C" w:rsidRDefault="007677A3">
      <w:pPr>
        <w:numPr>
          <w:ilvl w:val="2"/>
          <w:numId w:val="1"/>
        </w:numPr>
        <w:spacing w:before="200" w:after="200"/>
        <w:ind w:left="2267"/>
      </w:pPr>
      <w:r>
        <w:t xml:space="preserve"> </w:t>
      </w:r>
      <w:proofErr w:type="gramStart"/>
      <w:r>
        <w:t>1</w:t>
      </w:r>
      <w:proofErr w:type="gramEnd"/>
      <w:r>
        <w:t xml:space="preserve"> (um) motorista.</w:t>
      </w:r>
    </w:p>
    <w:p w:rsidR="00445A4C" w:rsidRDefault="007677A3">
      <w:pPr>
        <w:numPr>
          <w:ilvl w:val="0"/>
          <w:numId w:val="1"/>
        </w:numPr>
        <w:spacing w:before="200" w:after="200"/>
      </w:pPr>
      <w:r>
        <w:t>Altera a redação do art. 32 que passará a ter a se</w:t>
      </w:r>
      <w:r>
        <w:t>guinte redação:</w:t>
      </w:r>
    </w:p>
    <w:p w:rsidR="00445A4C" w:rsidRDefault="007677A3">
      <w:pPr>
        <w:spacing w:before="200" w:after="200"/>
        <w:ind w:left="2267" w:firstLine="0"/>
      </w:pPr>
      <w:r>
        <w:br/>
        <w:t>Art. 32. O servidor nomeado para o exercício de função gratificada receberá adicional sobre o vencimento, na forma abaixo:</w:t>
      </w:r>
    </w:p>
    <w:p w:rsidR="00445A4C" w:rsidRDefault="007677A3">
      <w:pPr>
        <w:spacing w:before="200" w:after="200"/>
        <w:ind w:left="2267" w:firstLine="0"/>
      </w:pPr>
      <w:r>
        <w:t>I-</w:t>
      </w:r>
      <w:proofErr w:type="gramStart"/>
      <w:r>
        <w:t xml:space="preserve">  </w:t>
      </w:r>
      <w:proofErr w:type="gramEnd"/>
      <w:r>
        <w:t>100% (cento por cento) para o servidor que for designado como chefe do departamento;</w:t>
      </w:r>
    </w:p>
    <w:p w:rsidR="00445A4C" w:rsidRDefault="007677A3">
      <w:pPr>
        <w:spacing w:before="200" w:after="200"/>
        <w:ind w:left="2267" w:firstLine="0"/>
      </w:pPr>
      <w:r>
        <w:t>II- 50% (cinquenta por cent</w:t>
      </w:r>
      <w:r>
        <w:t>o) para o servidor que for designado como diretor do departamento;</w:t>
      </w:r>
    </w:p>
    <w:p w:rsidR="00445A4C" w:rsidRDefault="007677A3">
      <w:pPr>
        <w:spacing w:before="200" w:after="200"/>
        <w:ind w:left="2267" w:firstLine="0"/>
      </w:pPr>
      <w:r>
        <w:t>III- 25% (vinte e cinco por cento) para o servidor que for designado como coordenador do departamento.</w:t>
      </w:r>
    </w:p>
    <w:p w:rsidR="00445A4C" w:rsidRDefault="007677A3">
      <w:pPr>
        <w:spacing w:before="200" w:after="200"/>
        <w:ind w:left="2267" w:firstLine="0"/>
      </w:pPr>
      <w:r>
        <w:t>§1º. O servidor nomeado para o exercício de função gratificada, no Departamento de Lim</w:t>
      </w:r>
      <w:r>
        <w:t>peza, receberá adicional sobre o vencimento, na forma abaixo:</w:t>
      </w:r>
    </w:p>
    <w:p w:rsidR="00445A4C" w:rsidRDefault="007677A3">
      <w:pPr>
        <w:spacing w:before="200" w:after="200"/>
        <w:ind w:left="2267" w:firstLine="0"/>
      </w:pPr>
      <w:r>
        <w:t>I-      75% (cento por cento) para o servidor que for designado como chefe do departamento;</w:t>
      </w:r>
    </w:p>
    <w:p w:rsidR="00445A4C" w:rsidRDefault="007677A3">
      <w:pPr>
        <w:spacing w:before="200" w:after="200"/>
        <w:ind w:left="2267" w:firstLine="0"/>
      </w:pPr>
      <w:r>
        <w:t>II- 50% (cinquenta por cento) para o servidor que for designado como diretor do departamento;</w:t>
      </w:r>
    </w:p>
    <w:p w:rsidR="00445A4C" w:rsidRDefault="007677A3">
      <w:pPr>
        <w:spacing w:before="200" w:after="200"/>
        <w:ind w:left="2267" w:firstLine="0"/>
      </w:pPr>
      <w:r>
        <w:lastRenderedPageBreak/>
        <w:t xml:space="preserve">III- 5% </w:t>
      </w:r>
      <w:r>
        <w:t>(vinte e cinco por cento) para o servidor que for designado como coordenador do departamento.</w:t>
      </w:r>
    </w:p>
    <w:p w:rsidR="00445A4C" w:rsidRDefault="007677A3">
      <w:pPr>
        <w:spacing w:before="200" w:after="200"/>
        <w:ind w:left="2267" w:firstLine="0"/>
      </w:pPr>
      <w:r>
        <w:t>§2º. O servidor nomeado para o exercício de função gratificada, no Departamento de Contabilidade, receberá adicional sobre o vencimento, na forma abaixo:</w:t>
      </w:r>
    </w:p>
    <w:p w:rsidR="00445A4C" w:rsidRDefault="007677A3">
      <w:pPr>
        <w:spacing w:before="200" w:after="200"/>
        <w:ind w:left="2267" w:firstLine="0"/>
      </w:pPr>
      <w:r>
        <w:t>I- 110% (cento e dez por cento) para o servidor que for designado como chefe do departamento;</w:t>
      </w:r>
    </w:p>
    <w:p w:rsidR="00445A4C" w:rsidRDefault="007677A3">
      <w:pPr>
        <w:spacing w:before="200" w:after="200"/>
        <w:ind w:left="2267" w:firstLine="0"/>
      </w:pPr>
      <w:r>
        <w:t>II- 50% (cinquenta por cento) para o servidor que for designado como diretor do departamento;</w:t>
      </w:r>
    </w:p>
    <w:p w:rsidR="00445A4C" w:rsidRDefault="007677A3">
      <w:pPr>
        <w:spacing w:before="200" w:after="200"/>
        <w:ind w:left="2267" w:firstLine="0"/>
      </w:pPr>
      <w:r>
        <w:t>III- 25% (vinte e cinco por cento) para o servidor que for designado</w:t>
      </w:r>
      <w:r>
        <w:t xml:space="preserve"> como coordenador do departamento.</w:t>
      </w:r>
    </w:p>
    <w:p w:rsidR="00445A4C" w:rsidRDefault="007677A3">
      <w:pPr>
        <w:numPr>
          <w:ilvl w:val="0"/>
          <w:numId w:val="1"/>
        </w:numPr>
        <w:spacing w:before="200" w:after="200"/>
      </w:pPr>
      <w:r>
        <w:t>Altera a redação do art. 79, que passa a viger com a seguinte redação:</w:t>
      </w:r>
    </w:p>
    <w:p w:rsidR="00445A4C" w:rsidRDefault="007677A3">
      <w:pPr>
        <w:spacing w:before="200" w:after="200"/>
        <w:ind w:left="2267" w:firstLine="0"/>
      </w:pPr>
      <w:r>
        <w:t>Art. 79. Esta Lei entrará em vigor em 1/9/2023, com exceção dos artigos 56, 57, 58, 59, 60, 61, 62, 63, 64, 65, 67, 68, 69, 70 e 71, que passarão a vi</w:t>
      </w:r>
      <w:r>
        <w:t>ger apenas em 1/3/2024, quando serão revogadas as disposições em contrário, em especial as Leis n.º 2.592/15, 3.141/19; 3.161/19; 3.225/20 e 3.314/20.</w:t>
      </w:r>
    </w:p>
    <w:p w:rsidR="00445A4C" w:rsidRDefault="007677A3">
      <w:pPr>
        <w:numPr>
          <w:ilvl w:val="0"/>
          <w:numId w:val="1"/>
        </w:numPr>
        <w:spacing w:before="200" w:after="200"/>
      </w:pPr>
      <w:r>
        <w:t>Esta Lei entrará em vigor na data de sua publicação, revogando-se as disposições em contrário.</w:t>
      </w:r>
      <w:r>
        <w:rPr>
          <w:sz w:val="26"/>
          <w:szCs w:val="26"/>
        </w:rPr>
        <w:t xml:space="preserve"> </w:t>
      </w:r>
    </w:p>
    <w:p w:rsidR="00445A4C" w:rsidRDefault="00445A4C">
      <w:pPr>
        <w:widowControl w:val="0"/>
        <w:spacing w:before="240"/>
        <w:ind w:firstLine="0"/>
      </w:pPr>
    </w:p>
    <w:p w:rsidR="00445A4C" w:rsidRDefault="007677A3">
      <w:pPr>
        <w:pStyle w:val="Ttulo4"/>
        <w:rPr>
          <w:sz w:val="22"/>
          <w:szCs w:val="22"/>
        </w:rPr>
      </w:pPr>
      <w:bookmarkStart w:id="2" w:name="_9b3z55foghz7" w:colFirst="0" w:colLast="0"/>
      <w:bookmarkEnd w:id="2"/>
      <w:r>
        <w:rPr>
          <w:sz w:val="22"/>
          <w:szCs w:val="22"/>
        </w:rPr>
        <w:t>Sala Bar</w:t>
      </w:r>
      <w:r>
        <w:rPr>
          <w:sz w:val="22"/>
          <w:szCs w:val="22"/>
        </w:rPr>
        <w:t xml:space="preserve">ão do Rio Bonito, ___ de 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2023.</w:t>
      </w:r>
    </w:p>
    <w:p w:rsidR="00445A4C" w:rsidRDefault="00445A4C">
      <w:pPr>
        <w:ind w:firstLine="0"/>
      </w:pPr>
    </w:p>
    <w:p w:rsidR="00445A4C" w:rsidRDefault="00445A4C">
      <w:pPr>
        <w:ind w:firstLine="0"/>
      </w:pPr>
    </w:p>
    <w:p w:rsidR="00445A4C" w:rsidRDefault="007677A3">
      <w:pPr>
        <w:pStyle w:val="Ttulo4"/>
        <w:rPr>
          <w:sz w:val="22"/>
          <w:szCs w:val="22"/>
        </w:rPr>
      </w:pPr>
      <w:bookmarkStart w:id="3" w:name="_n66ykzs1dsa" w:colFirst="0" w:colLast="0"/>
      <w:bookmarkEnd w:id="3"/>
      <w:r>
        <w:rPr>
          <w:sz w:val="22"/>
          <w:szCs w:val="22"/>
        </w:rPr>
        <w:t>Rafael Santos Couto</w:t>
      </w:r>
    </w:p>
    <w:p w:rsidR="00445A4C" w:rsidRDefault="007677A3">
      <w:pPr>
        <w:pStyle w:val="Ttulo4"/>
        <w:rPr>
          <w:sz w:val="22"/>
          <w:szCs w:val="22"/>
        </w:rPr>
      </w:pPr>
      <w:bookmarkStart w:id="4" w:name="_9njuevap2vm3" w:colFirst="0" w:colLast="0"/>
      <w:bookmarkEnd w:id="4"/>
      <w:r>
        <w:rPr>
          <w:sz w:val="22"/>
          <w:szCs w:val="22"/>
        </w:rPr>
        <w:t>Vereador - Presidente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445A4C" w:rsidRDefault="007677A3">
      <w:pPr>
        <w:pStyle w:val="Ttulo4"/>
        <w:rPr>
          <w:sz w:val="22"/>
          <w:szCs w:val="22"/>
        </w:rPr>
      </w:pPr>
      <w:bookmarkStart w:id="5" w:name="_ahajxod4hvar" w:colFirst="0" w:colLast="0"/>
      <w:bookmarkEnd w:id="5"/>
      <w:r>
        <w:rPr>
          <w:sz w:val="22"/>
          <w:szCs w:val="22"/>
        </w:rPr>
        <w:br/>
        <w:t>Pedro Fernando de Souza Alves</w:t>
      </w:r>
      <w:r>
        <w:rPr>
          <w:sz w:val="22"/>
          <w:szCs w:val="22"/>
        </w:rPr>
        <w:br/>
        <w:t>Vereador - 1º Secretário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445A4C" w:rsidRDefault="007677A3">
      <w:pPr>
        <w:pStyle w:val="Ttulo4"/>
      </w:pPr>
      <w:bookmarkStart w:id="6" w:name="_bpk4qvuw2qby" w:colFirst="0" w:colLast="0"/>
      <w:bookmarkEnd w:id="6"/>
      <w:r>
        <w:rPr>
          <w:sz w:val="22"/>
          <w:szCs w:val="22"/>
        </w:rPr>
        <w:br/>
      </w:r>
      <w:r>
        <w:rPr>
          <w:sz w:val="22"/>
          <w:szCs w:val="22"/>
        </w:rPr>
        <w:br/>
        <w:t>Luiz Carlos Gomes</w:t>
      </w:r>
      <w:r>
        <w:rPr>
          <w:sz w:val="22"/>
          <w:szCs w:val="22"/>
        </w:rPr>
        <w:br/>
        <w:t>Vereador - 2º Secretário</w:t>
      </w:r>
    </w:p>
    <w:sectPr w:rsidR="00445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9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A3" w:rsidRDefault="007677A3">
      <w:pPr>
        <w:spacing w:after="0" w:line="240" w:lineRule="auto"/>
      </w:pPr>
      <w:r>
        <w:separator/>
      </w:r>
    </w:p>
  </w:endnote>
  <w:endnote w:type="continuationSeparator" w:id="0">
    <w:p w:rsidR="007677A3" w:rsidRDefault="0076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C" w:rsidRDefault="00445A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C" w:rsidRDefault="007677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57DDA">
      <w:rPr>
        <w:b/>
        <w:color w:val="000000"/>
        <w:sz w:val="14"/>
        <w:szCs w:val="14"/>
      </w:rPr>
      <w:fldChar w:fldCharType="separate"/>
    </w:r>
    <w:r w:rsidR="00E57DD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57DDA">
      <w:rPr>
        <w:b/>
        <w:color w:val="000000"/>
        <w:sz w:val="14"/>
        <w:szCs w:val="14"/>
      </w:rPr>
      <w:fldChar w:fldCharType="separate"/>
    </w:r>
    <w:r w:rsidR="00E57DDA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445A4C" w:rsidRDefault="007677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445A4C" w:rsidRDefault="007677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445A4C" w:rsidRDefault="007677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procuradoria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</w:t>
    </w:r>
    <w:r>
      <w:rPr>
        <w:color w:val="0000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C" w:rsidRDefault="00445A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A3" w:rsidRDefault="007677A3">
      <w:pPr>
        <w:spacing w:after="0" w:line="240" w:lineRule="auto"/>
      </w:pPr>
      <w:r>
        <w:separator/>
      </w:r>
    </w:p>
  </w:footnote>
  <w:footnote w:type="continuationSeparator" w:id="0">
    <w:p w:rsidR="007677A3" w:rsidRDefault="0076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C" w:rsidRDefault="00445A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C" w:rsidRDefault="007677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4C" w:rsidRDefault="00445A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E65A6"/>
    <w:multiLevelType w:val="multilevel"/>
    <w:tmpl w:val="BB2AD4A0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5A4C"/>
    <w:rsid w:val="00445A4C"/>
    <w:rsid w:val="007677A3"/>
    <w:rsid w:val="00E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2023-10-26T17:15:00Z</cp:lastPrinted>
  <dcterms:created xsi:type="dcterms:W3CDTF">2023-10-26T17:19:00Z</dcterms:created>
  <dcterms:modified xsi:type="dcterms:W3CDTF">2023-10-26T17:19:00Z</dcterms:modified>
</cp:coreProperties>
</file>