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05F" w:rsidRDefault="0077405F" w:rsidP="0077405F">
      <w:pPr>
        <w:pStyle w:val="Ttulo"/>
        <w:spacing w:after="360"/>
        <w:ind w:firstLine="0"/>
        <w:jc w:val="left"/>
      </w:pPr>
    </w:p>
    <w:p w:rsidR="0077405F" w:rsidRPr="00A34554" w:rsidRDefault="0077405F" w:rsidP="0077405F">
      <w:pPr>
        <w:pStyle w:val="Ttulo"/>
        <w:spacing w:after="360"/>
        <w:ind w:firstLine="0"/>
        <w:rPr>
          <w:color w:val="808080" w:themeColor="background1" w:themeShade="80"/>
        </w:rPr>
      </w:pPr>
      <w:r>
        <w:t xml:space="preserve">EMENDA ADITIVA </w:t>
      </w:r>
      <w:proofErr w:type="gramStart"/>
      <w:r>
        <w:t>Nº  /</w:t>
      </w:r>
      <w:proofErr w:type="gramEnd"/>
      <w:r>
        <w:t xml:space="preserve">2023 </w:t>
      </w:r>
      <w:r w:rsidRPr="00225BEF">
        <w:t xml:space="preserve">AO PROJETO DE LEI </w:t>
      </w:r>
      <w:r>
        <w:t xml:space="preserve">MUNICIPAL Nº 023/2023 </w:t>
      </w:r>
    </w:p>
    <w:p w:rsidR="0077405F" w:rsidRDefault="0077405F" w:rsidP="0077405F">
      <w:pPr>
        <w:spacing w:after="240"/>
        <w:ind w:firstLine="709"/>
        <w:jc w:val="both"/>
      </w:pPr>
      <w:r>
        <w:t xml:space="preserve">Acrescenta-se a “Seção III” com o título “DAS INSTÂNCIAS DE ARTICULAÇÃO E PARTICIPAÇÃO SOCIAL”, incluindo-se os seguintes artigos, com a renumeração dos seguintes ao </w:t>
      </w:r>
      <w:r w:rsidRPr="00B302F1">
        <w:t xml:space="preserve">Projeto de Lei </w:t>
      </w:r>
      <w:r>
        <w:t>Municipal nº 023/2023:</w:t>
      </w:r>
    </w:p>
    <w:p w:rsidR="0077405F" w:rsidRPr="00C50C56" w:rsidRDefault="0077405F" w:rsidP="0077405F">
      <w:pPr>
        <w:jc w:val="center"/>
        <w:rPr>
          <w:b/>
        </w:rPr>
      </w:pPr>
      <w:r w:rsidRPr="005262E2">
        <w:rPr>
          <w:b/>
          <w:i/>
        </w:rPr>
        <w:t>Do Conselho Municipal de Política Cultural – CMPC</w:t>
      </w:r>
    </w:p>
    <w:p w:rsidR="0077405F" w:rsidRDefault="0077405F" w:rsidP="0077405F">
      <w:pPr>
        <w:jc w:val="both"/>
        <w:rPr>
          <w:b/>
        </w:rPr>
      </w:pPr>
    </w:p>
    <w:p w:rsidR="0077405F" w:rsidRPr="00C50C56" w:rsidRDefault="0077405F" w:rsidP="0077405F">
      <w:pPr>
        <w:jc w:val="both"/>
      </w:pPr>
      <w:r w:rsidRPr="00C50C56">
        <w:rPr>
          <w:b/>
        </w:rPr>
        <w:t>Art. 38</w:t>
      </w:r>
      <w:r>
        <w:t xml:space="preserve"> - </w:t>
      </w:r>
      <w:r w:rsidRPr="00C50C56">
        <w:t xml:space="preserve">O Conselho Municipal de Política Cultural de </w:t>
      </w:r>
      <w:r>
        <w:t>Barra do Piraí</w:t>
      </w:r>
      <w:r w:rsidRPr="00C50C56">
        <w:t xml:space="preserve">, órgão colegiado, consultivo e normativo, integrante da estrutura básica do Órgão responsável pela gestão da Cultura no município, com composição paritária entre Poder Público e Sociedade Civil, se constitui no principal espaço de participação social institucionalizada, de caráter permanente, na estrutura do Sistema Municipal de Cultura de </w:t>
      </w:r>
      <w:r>
        <w:t>Barra do Piraí.</w:t>
      </w:r>
    </w:p>
    <w:p w:rsidR="0077405F" w:rsidRPr="00C50C56" w:rsidRDefault="0077405F" w:rsidP="0077405F">
      <w:pPr>
        <w:rPr>
          <w:b/>
          <w:i/>
        </w:rPr>
      </w:pPr>
    </w:p>
    <w:p w:rsidR="0077405F" w:rsidRPr="00C50C56" w:rsidRDefault="0077405F" w:rsidP="0077405F">
      <w:pPr>
        <w:jc w:val="both"/>
      </w:pPr>
      <w:r w:rsidRPr="00C50C56">
        <w:rPr>
          <w:b/>
        </w:rPr>
        <w:t>§1º</w:t>
      </w:r>
      <w:r>
        <w:t xml:space="preserve"> </w:t>
      </w:r>
      <w:r w:rsidRPr="00C50C56">
        <w:t xml:space="preserve">O Conselho Municipal de Política Cultural de </w:t>
      </w:r>
      <w:r>
        <w:t>Barra do Piraí</w:t>
      </w:r>
      <w:r w:rsidRPr="00C50C56">
        <w:t xml:space="preserve"> tem como principal atribuição atuar com base nas diretrizes propostas pela Conferência Municipal de Cultura, participar da elaboração, acompanhar e fiscalizar a execução das políticas públicas de cultura, consolidadas no Plano Municipal de Cultura.</w:t>
      </w:r>
    </w:p>
    <w:p w:rsidR="0077405F" w:rsidRDefault="0077405F" w:rsidP="0077405F">
      <w:pPr>
        <w:jc w:val="both"/>
        <w:rPr>
          <w:b/>
        </w:rPr>
      </w:pPr>
    </w:p>
    <w:p w:rsidR="0077405F" w:rsidRDefault="0077405F" w:rsidP="0077405F">
      <w:pPr>
        <w:jc w:val="both"/>
      </w:pPr>
      <w:r w:rsidRPr="00C50C56">
        <w:rPr>
          <w:b/>
        </w:rPr>
        <w:t>§2º</w:t>
      </w:r>
      <w:r w:rsidRPr="00C50C56">
        <w:t xml:space="preserve">   Os integrantes do Conselho Municipal de Política Cultural de </w:t>
      </w:r>
      <w:r>
        <w:t>Barra do Piraí</w:t>
      </w:r>
      <w:r w:rsidRPr="00C50C56">
        <w:t>, que re</w:t>
      </w:r>
      <w:r>
        <w:t>presentam a sociedade civil, serão</w:t>
      </w:r>
      <w:r w:rsidRPr="00C50C56">
        <w:t xml:space="preserve"> eleitos democraticamente pelos respectivos segmentos e têm mandato de dois anos, renovável, uma vez, por igual período, conforme regulamento.</w:t>
      </w:r>
    </w:p>
    <w:p w:rsidR="0077405F" w:rsidRPr="00C50C56" w:rsidRDefault="0077405F" w:rsidP="0077405F">
      <w:pPr>
        <w:jc w:val="both"/>
      </w:pPr>
    </w:p>
    <w:p w:rsidR="0077405F" w:rsidRDefault="0077405F" w:rsidP="0077405F">
      <w:pPr>
        <w:jc w:val="both"/>
      </w:pPr>
      <w:r w:rsidRPr="00C50C56">
        <w:rPr>
          <w:b/>
        </w:rPr>
        <w:t>§3º</w:t>
      </w:r>
      <w:r w:rsidRPr="00C50C56">
        <w:t xml:space="preserve">   A representação da sociedade civil no Conselho Municipal de Política Cultural de </w:t>
      </w:r>
      <w:r>
        <w:t>Barra do Piraí</w:t>
      </w:r>
      <w:r w:rsidRPr="00C50C56">
        <w:t xml:space="preserve"> deve contemplar na sua composição os diversos segmentos artísticos e culturais, considerando as dimensões simbólica, cidadã e econômica da cultura, bem como o critério territorial.</w:t>
      </w:r>
    </w:p>
    <w:p w:rsidR="0077405F" w:rsidRPr="00C50C56" w:rsidRDefault="0077405F" w:rsidP="0077405F">
      <w:pPr>
        <w:jc w:val="both"/>
      </w:pPr>
    </w:p>
    <w:p w:rsidR="0077405F" w:rsidRDefault="0077405F" w:rsidP="0077405F">
      <w:pPr>
        <w:jc w:val="both"/>
        <w:rPr>
          <w:i/>
        </w:rPr>
      </w:pPr>
      <w:r w:rsidRPr="00C50C56">
        <w:rPr>
          <w:b/>
        </w:rPr>
        <w:t>§4º</w:t>
      </w:r>
      <w:r w:rsidRPr="00C50C56">
        <w:t xml:space="preserve">   A representação do Poder Público no Conselho Municipal de Política Cultural de </w:t>
      </w:r>
      <w:r>
        <w:t xml:space="preserve">Barra do </w:t>
      </w:r>
      <w:proofErr w:type="gramStart"/>
      <w:r>
        <w:t>Piraí</w:t>
      </w:r>
      <w:r w:rsidRPr="00C50C56">
        <w:t xml:space="preserve">  deve</w:t>
      </w:r>
      <w:proofErr w:type="gramEnd"/>
      <w:r w:rsidRPr="00C50C56">
        <w:t xml:space="preserve"> contemplar a representação do Município, por meio do Órgão responsável pela gestão da Cultura no município, de outros órgãos e Entidades do Governo Municipal e dos demais entes federados</w:t>
      </w:r>
      <w:r>
        <w:t>, quando for o caso</w:t>
      </w:r>
      <w:r w:rsidRPr="00C50C56">
        <w:rPr>
          <w:i/>
        </w:rPr>
        <w:t>.</w:t>
      </w:r>
    </w:p>
    <w:p w:rsidR="0077405F" w:rsidRPr="00C50C56" w:rsidRDefault="0077405F" w:rsidP="0077405F">
      <w:pPr>
        <w:jc w:val="both"/>
      </w:pPr>
    </w:p>
    <w:p w:rsidR="0077405F" w:rsidRPr="00C50C56" w:rsidRDefault="0077405F" w:rsidP="0077405F">
      <w:pPr>
        <w:jc w:val="both"/>
      </w:pPr>
      <w:r w:rsidRPr="00C50C56">
        <w:rPr>
          <w:b/>
        </w:rPr>
        <w:t>Art.</w:t>
      </w:r>
      <w:r>
        <w:rPr>
          <w:b/>
        </w:rPr>
        <w:t xml:space="preserve"> 39</w:t>
      </w:r>
      <w:r w:rsidRPr="00C50C56">
        <w:t xml:space="preserve"> </w:t>
      </w:r>
      <w:r>
        <w:t xml:space="preserve">- </w:t>
      </w:r>
      <w:r w:rsidRPr="00C50C56">
        <w:t xml:space="preserve">O Conselho Municipal de Política Cultural de </w:t>
      </w:r>
      <w:r>
        <w:t>Barra do Piraí</w:t>
      </w:r>
      <w:r w:rsidRPr="00C50C56">
        <w:t xml:space="preserve"> é constituído pelas seguintes instâncias (existentes ou que venham a se constituir):</w:t>
      </w:r>
    </w:p>
    <w:p w:rsidR="0077405F" w:rsidRPr="00C50C56" w:rsidRDefault="0077405F" w:rsidP="0077405F">
      <w:pPr>
        <w:jc w:val="both"/>
      </w:pPr>
      <w:r w:rsidRPr="00C50C56">
        <w:rPr>
          <w:b/>
        </w:rPr>
        <w:t xml:space="preserve">I </w:t>
      </w:r>
      <w:r>
        <w:t xml:space="preserve">- </w:t>
      </w:r>
      <w:r w:rsidRPr="00C50C56">
        <w:t>Plenário;</w:t>
      </w:r>
    </w:p>
    <w:p w:rsidR="0077405F" w:rsidRDefault="0077405F" w:rsidP="0077405F">
      <w:pPr>
        <w:jc w:val="both"/>
      </w:pPr>
      <w:r>
        <w:rPr>
          <w:b/>
        </w:rPr>
        <w:t>II -</w:t>
      </w:r>
      <w:r w:rsidRPr="00C50C56">
        <w:t xml:space="preserve"> Câmaras setoriais;</w:t>
      </w:r>
    </w:p>
    <w:p w:rsidR="0077405F" w:rsidRPr="00C50C56" w:rsidRDefault="0077405F" w:rsidP="0077405F">
      <w:pPr>
        <w:jc w:val="both"/>
      </w:pPr>
      <w:r w:rsidRPr="008549FD">
        <w:rPr>
          <w:b/>
        </w:rPr>
        <w:t>III</w:t>
      </w:r>
      <w:r>
        <w:t xml:space="preserve"> - D</w:t>
      </w:r>
      <w:r w:rsidRPr="00C50C56">
        <w:t>emais comissões, grupos de trabalho, fóruns setoriais ou territoriais, caso venham a existir.</w:t>
      </w:r>
    </w:p>
    <w:p w:rsidR="0077405F" w:rsidRPr="00C50C56" w:rsidRDefault="0077405F" w:rsidP="0077405F">
      <w:pPr>
        <w:rPr>
          <w:b/>
        </w:rPr>
      </w:pPr>
      <w:r w:rsidRPr="00C50C56">
        <w:rPr>
          <w:b/>
        </w:rPr>
        <w:t xml:space="preserve"> </w:t>
      </w:r>
    </w:p>
    <w:p w:rsidR="0077405F" w:rsidRPr="00C50C56" w:rsidRDefault="0077405F" w:rsidP="0077405F">
      <w:pPr>
        <w:jc w:val="both"/>
      </w:pPr>
      <w:r w:rsidRPr="00C50C56">
        <w:rPr>
          <w:b/>
        </w:rPr>
        <w:t xml:space="preserve">Art. </w:t>
      </w:r>
      <w:r>
        <w:rPr>
          <w:b/>
        </w:rPr>
        <w:t xml:space="preserve">40 </w:t>
      </w:r>
      <w:r>
        <w:t>-</w:t>
      </w:r>
      <w:r w:rsidRPr="00C50C56">
        <w:t xml:space="preserve"> Ao Plenário, instância máxima do Conselho Municipal de Política Cultural, compete:</w:t>
      </w:r>
    </w:p>
    <w:p w:rsidR="0077405F" w:rsidRPr="00C50C56" w:rsidRDefault="0077405F" w:rsidP="0077405F">
      <w:pPr>
        <w:jc w:val="both"/>
      </w:pPr>
      <w:r>
        <w:rPr>
          <w:b/>
        </w:rPr>
        <w:t xml:space="preserve">I - </w:t>
      </w:r>
      <w:r w:rsidRPr="00C50C56">
        <w:t>propor e aprovar as diretrizes gerais, acompanhar e fiscalizar a execução do Plano Municipal de Cultura;</w:t>
      </w:r>
    </w:p>
    <w:p w:rsidR="0077405F" w:rsidRPr="00C50C56" w:rsidRDefault="0077405F" w:rsidP="0077405F">
      <w:pPr>
        <w:jc w:val="both"/>
      </w:pPr>
      <w:r>
        <w:rPr>
          <w:b/>
        </w:rPr>
        <w:t xml:space="preserve">II - </w:t>
      </w:r>
      <w:r w:rsidRPr="00C50C56">
        <w:t>estabelecer normas e diretrizes pertinentes às finalidades e aos objetivos do Sistema Municipal de Cultura;</w:t>
      </w:r>
    </w:p>
    <w:p w:rsidR="0077405F" w:rsidRPr="00C50C56" w:rsidRDefault="0077405F" w:rsidP="0077405F">
      <w:pPr>
        <w:jc w:val="both"/>
      </w:pPr>
      <w:r w:rsidRPr="00C50C56">
        <w:rPr>
          <w:b/>
        </w:rPr>
        <w:lastRenderedPageBreak/>
        <w:t>III</w:t>
      </w:r>
      <w:r>
        <w:t xml:space="preserve"> - estabelecer para </w:t>
      </w:r>
      <w:r w:rsidRPr="00C50C56">
        <w:t>a Comissão Municipal de Incentivo à Cultura – CMIC do Fundo Municipal de Cultura as diretrizes de uso dos recursos, com base nas políticas culturais definidas no Plano Municipal de Cultura;</w:t>
      </w:r>
    </w:p>
    <w:p w:rsidR="0077405F" w:rsidRPr="00C50C56" w:rsidRDefault="0077405F" w:rsidP="0077405F">
      <w:pPr>
        <w:jc w:val="both"/>
      </w:pPr>
      <w:r w:rsidRPr="00C50C56">
        <w:rPr>
          <w:b/>
        </w:rPr>
        <w:t>IV</w:t>
      </w:r>
      <w:r>
        <w:t xml:space="preserve"> -</w:t>
      </w:r>
      <w:r w:rsidRPr="00C50C56">
        <w:t xml:space="preserve"> acompanhar e fiscalizar a aplicação dos recursos do Fundo Municipal de Cultura – FMC;</w:t>
      </w:r>
    </w:p>
    <w:p w:rsidR="0077405F" w:rsidRPr="00C50C56" w:rsidRDefault="0077405F" w:rsidP="0077405F">
      <w:pPr>
        <w:jc w:val="both"/>
      </w:pPr>
      <w:r w:rsidRPr="00C50C56">
        <w:rPr>
          <w:b/>
        </w:rPr>
        <w:t xml:space="preserve">V </w:t>
      </w:r>
      <w:r>
        <w:rPr>
          <w:b/>
        </w:rPr>
        <w:t>-</w:t>
      </w:r>
      <w:r w:rsidRPr="00C50C56">
        <w:t xml:space="preserve"> apreciar e aprovar as diretrizes orçamentárias da área da cultura.</w:t>
      </w:r>
    </w:p>
    <w:p w:rsidR="0077405F" w:rsidRPr="00C50C56" w:rsidRDefault="0077405F" w:rsidP="0077405F">
      <w:pPr>
        <w:jc w:val="both"/>
      </w:pPr>
      <w:r w:rsidRPr="00C50C56">
        <w:rPr>
          <w:b/>
        </w:rPr>
        <w:t>VI</w:t>
      </w:r>
      <w:r w:rsidRPr="00C50C56">
        <w:t xml:space="preserve"> </w:t>
      </w:r>
      <w:r>
        <w:t xml:space="preserve">- </w:t>
      </w:r>
      <w:r w:rsidRPr="00C50C56">
        <w:t xml:space="preserve">acompanhar a execução do Acordo de Cooperação Federativa assinado pelo Município de </w:t>
      </w:r>
      <w:r>
        <w:t>Barra do Piraí</w:t>
      </w:r>
      <w:r w:rsidRPr="00C50C56">
        <w:t xml:space="preserve"> para sua integração ao Sistema Nacional de Cultura – SNC.</w:t>
      </w:r>
    </w:p>
    <w:p w:rsidR="0077405F" w:rsidRDefault="0077405F" w:rsidP="0077405F">
      <w:pPr>
        <w:jc w:val="both"/>
      </w:pPr>
      <w:r w:rsidRPr="00C50C56">
        <w:rPr>
          <w:b/>
        </w:rPr>
        <w:t>VII</w:t>
      </w:r>
      <w:r>
        <w:t xml:space="preserve"> - </w:t>
      </w:r>
      <w:r w:rsidRPr="00C50C56">
        <w:t>promover cooperação com os demais Conselhos Municipais de Política Cultural, bem como com os Conselhos Estaduais, e Nacional.</w:t>
      </w:r>
    </w:p>
    <w:p w:rsidR="0077405F" w:rsidRPr="00C50C56" w:rsidRDefault="0077405F" w:rsidP="0077405F">
      <w:pPr>
        <w:jc w:val="both"/>
      </w:pPr>
      <w:r w:rsidRPr="00C50C56">
        <w:rPr>
          <w:b/>
        </w:rPr>
        <w:t>VIII</w:t>
      </w:r>
      <w:r w:rsidRPr="00C50C56">
        <w:t xml:space="preserve"> - apreciar, emitir pareceres ou manifestar-se, por intermédio do Plenário, sobre matérias de natureza cultural, nos processos submetidos à sua análise;</w:t>
      </w:r>
    </w:p>
    <w:p w:rsidR="0077405F" w:rsidRPr="00C50C56" w:rsidRDefault="0077405F" w:rsidP="0077405F">
      <w:pPr>
        <w:jc w:val="both"/>
      </w:pPr>
      <w:r w:rsidRPr="00C50C56">
        <w:rPr>
          <w:b/>
        </w:rPr>
        <w:t>IX</w:t>
      </w:r>
      <w:r w:rsidRPr="00C50C56">
        <w:t xml:space="preserve"> - cadastrar e reconhecer as instituições culturais sem fins lucrativos ou de utilidade pública, para fins de recebimento de auxílios, subvenções sociais, doações, patrocínios e investimentos, com recursos do Tesouro Municipal;</w:t>
      </w:r>
    </w:p>
    <w:p w:rsidR="0077405F" w:rsidRPr="00C50C56" w:rsidRDefault="0077405F" w:rsidP="0077405F">
      <w:pPr>
        <w:jc w:val="both"/>
      </w:pPr>
      <w:r w:rsidRPr="00C50C56">
        <w:rPr>
          <w:b/>
        </w:rPr>
        <w:t xml:space="preserve">X </w:t>
      </w:r>
      <w:r w:rsidRPr="00C50C56">
        <w:t xml:space="preserve">- propor ao Secretário Municipal de </w:t>
      </w:r>
      <w:r>
        <w:t>Turismo e Cultura</w:t>
      </w:r>
      <w:r w:rsidRPr="00C50C56">
        <w:t xml:space="preserve"> que baixe atos, resoluções, deliberações, notificações e embargos, pertinentes à sua área de atuação, competência e finalidades;</w:t>
      </w:r>
    </w:p>
    <w:p w:rsidR="0077405F" w:rsidRPr="00C50C56" w:rsidRDefault="0077405F" w:rsidP="0077405F">
      <w:pPr>
        <w:jc w:val="both"/>
      </w:pPr>
      <w:r w:rsidRPr="00C50C56">
        <w:rPr>
          <w:b/>
        </w:rPr>
        <w:t>XI</w:t>
      </w:r>
      <w:r w:rsidRPr="00C50C56">
        <w:t xml:space="preserve"> - apreciar e aprovar, previamente, projetos de restauração, conservação, manutenção ou relativos a quaisquer interferências físicas em bens tombados;</w:t>
      </w:r>
    </w:p>
    <w:p w:rsidR="0077405F" w:rsidRPr="00C50C56" w:rsidRDefault="0077405F" w:rsidP="0077405F">
      <w:pPr>
        <w:jc w:val="both"/>
      </w:pPr>
      <w:r w:rsidRPr="00C50C56">
        <w:rPr>
          <w:b/>
        </w:rPr>
        <w:t>XII</w:t>
      </w:r>
      <w:r w:rsidRPr="00C50C56">
        <w:t xml:space="preserve"> - propor a autuação e aplicação de multas administrativas às pessoas, físicas e/ou jurídicas, que estiverem em flagrante agressão ao patrimônio cultural do município de </w:t>
      </w:r>
      <w:r>
        <w:t>Barra do Piraí</w:t>
      </w:r>
      <w:r w:rsidRPr="00C50C56">
        <w:t xml:space="preserve">, comunicando o fato delituoso à Secretaria Municipal de </w:t>
      </w:r>
      <w:r>
        <w:t>Turismo e Cultura</w:t>
      </w:r>
      <w:r w:rsidRPr="00C50C56">
        <w:t xml:space="preserve"> para que tome as devidas providências;</w:t>
      </w:r>
    </w:p>
    <w:p w:rsidR="0077405F" w:rsidRPr="00C50C56" w:rsidRDefault="0077405F" w:rsidP="0077405F">
      <w:pPr>
        <w:jc w:val="both"/>
      </w:pPr>
      <w:r w:rsidRPr="00C50C56">
        <w:rPr>
          <w:b/>
        </w:rPr>
        <w:t xml:space="preserve">XIII </w:t>
      </w:r>
      <w:r w:rsidRPr="00C50C56">
        <w:t>- solicitar ou requerer aos órgãos públicos competentes, instituições ou empresas do setor privado e pessoas físicas informações, ações ou providências necessárias à defesa, preservação, conservação e manutenção dos bens tombados;</w:t>
      </w:r>
    </w:p>
    <w:p w:rsidR="0077405F" w:rsidRPr="00C50C56" w:rsidRDefault="0077405F" w:rsidP="0077405F">
      <w:pPr>
        <w:jc w:val="both"/>
      </w:pPr>
      <w:r w:rsidRPr="00C50C56">
        <w:rPr>
          <w:b/>
        </w:rPr>
        <w:t>XIV</w:t>
      </w:r>
      <w:r w:rsidRPr="00C50C56">
        <w:t xml:space="preserve"> - submeter ao Prefeito Municipal, por intermédio do Secretário Municipal de </w:t>
      </w:r>
      <w:r>
        <w:t>Turismo e Cultura</w:t>
      </w:r>
      <w:r w:rsidRPr="00C50C56">
        <w:t>, para homologação, resoluções de tombamentos de bens, nos termos da Lei Orgânica Municipal, quando versar sobre esse assunto;</w:t>
      </w:r>
    </w:p>
    <w:p w:rsidR="0077405F" w:rsidRPr="00C50C56" w:rsidRDefault="0077405F" w:rsidP="0077405F">
      <w:pPr>
        <w:jc w:val="both"/>
        <w:rPr>
          <w:strike/>
        </w:rPr>
      </w:pPr>
      <w:r w:rsidRPr="00C50C56">
        <w:rPr>
          <w:b/>
        </w:rPr>
        <w:t>XV</w:t>
      </w:r>
      <w:r w:rsidRPr="00C50C56">
        <w:t xml:space="preserve"> - articular-se ou formar parcerias com órgãos federais, estaduais, municipais e com a iniciativa privada, solicitando-lhes apoio técnico ou logístico, a fim de assegurar os interesses e a defesa da cultura de </w:t>
      </w:r>
      <w:r>
        <w:t>Barra do Piraí.</w:t>
      </w:r>
      <w:r w:rsidRPr="00C50C56">
        <w:t xml:space="preserve"> </w:t>
      </w:r>
      <w:r w:rsidRPr="00C50C56">
        <w:rPr>
          <w:strike/>
        </w:rPr>
        <w:t xml:space="preserve"> </w:t>
      </w:r>
    </w:p>
    <w:p w:rsidR="0077405F" w:rsidRPr="00C50C56" w:rsidRDefault="0077405F" w:rsidP="0077405F">
      <w:pPr>
        <w:jc w:val="both"/>
      </w:pPr>
      <w:r w:rsidRPr="00C50C56">
        <w:rPr>
          <w:b/>
        </w:rPr>
        <w:t>XVI</w:t>
      </w:r>
      <w:r w:rsidRPr="00C50C56">
        <w:t xml:space="preserve"> - participar, por intermédio dos seus representantes, de seminários, conferências, reuniões, eventos e outros de interesse da cultura de </w:t>
      </w:r>
      <w:r>
        <w:t>Barra do Piraí</w:t>
      </w:r>
      <w:r w:rsidRPr="00C50C56">
        <w:t>;</w:t>
      </w:r>
    </w:p>
    <w:p w:rsidR="0077405F" w:rsidRPr="00C50C56" w:rsidRDefault="0077405F" w:rsidP="0077405F">
      <w:pPr>
        <w:jc w:val="both"/>
      </w:pPr>
      <w:r w:rsidRPr="00C50C56">
        <w:rPr>
          <w:b/>
        </w:rPr>
        <w:t>XVII</w:t>
      </w:r>
      <w:r w:rsidRPr="00C50C56">
        <w:t xml:space="preserve"> - encaminhar os atos e as decisões do Conselho ao Secretário Municipal de </w:t>
      </w:r>
      <w:r>
        <w:t>Turismo e Cultura</w:t>
      </w:r>
      <w:r w:rsidRPr="00C50C56">
        <w:t xml:space="preserve"> para as providências necessárias;</w:t>
      </w:r>
    </w:p>
    <w:p w:rsidR="0077405F" w:rsidRPr="00C50C56" w:rsidRDefault="0077405F" w:rsidP="0077405F">
      <w:pPr>
        <w:jc w:val="both"/>
      </w:pPr>
      <w:r w:rsidRPr="00C50C56">
        <w:rPr>
          <w:b/>
        </w:rPr>
        <w:t xml:space="preserve">XIII </w:t>
      </w:r>
      <w:r w:rsidRPr="00C50C56">
        <w:t xml:space="preserve">- solicitar, por meio de documento formal, à Secretaria Municipal de </w:t>
      </w:r>
      <w:r>
        <w:t>Turismo e Cultura</w:t>
      </w:r>
      <w:r w:rsidRPr="00C50C56">
        <w:t xml:space="preserve"> o custeio das despesas necessárias ao seu funcionamento, especificando no mesmo ato os gastos orçamentários;</w:t>
      </w:r>
    </w:p>
    <w:p w:rsidR="0077405F" w:rsidRPr="00C50C56" w:rsidRDefault="0077405F" w:rsidP="0077405F">
      <w:pPr>
        <w:jc w:val="both"/>
      </w:pPr>
      <w:r w:rsidRPr="00C50C56">
        <w:rPr>
          <w:b/>
        </w:rPr>
        <w:t xml:space="preserve">XIX </w:t>
      </w:r>
      <w:r w:rsidRPr="00C50C56">
        <w:t>- prestar informações ao público, sobre matérias pertinentes à sua área de atuação;</w:t>
      </w:r>
    </w:p>
    <w:p w:rsidR="0077405F" w:rsidRPr="00C50C56" w:rsidRDefault="0077405F" w:rsidP="0077405F">
      <w:pPr>
        <w:jc w:val="both"/>
      </w:pPr>
      <w:r w:rsidRPr="00C50C56">
        <w:rPr>
          <w:b/>
        </w:rPr>
        <w:t>XX</w:t>
      </w:r>
      <w:r w:rsidRPr="00C50C56">
        <w:t xml:space="preserve"> </w:t>
      </w:r>
      <w:r>
        <w:t xml:space="preserve">- </w:t>
      </w:r>
      <w:r w:rsidRPr="00C50C56">
        <w:t xml:space="preserve"> aprovar o regimento interno da Conferência Municipal de Cultura.</w:t>
      </w:r>
    </w:p>
    <w:p w:rsidR="0077405F" w:rsidRPr="00C50C56" w:rsidRDefault="0077405F" w:rsidP="0077405F">
      <w:pPr>
        <w:jc w:val="both"/>
      </w:pPr>
      <w:r w:rsidRPr="00C50C56">
        <w:rPr>
          <w:b/>
        </w:rPr>
        <w:t>XXI</w:t>
      </w:r>
      <w:r w:rsidRPr="00C50C56">
        <w:t xml:space="preserve"> estabelecer o regimento interno do Conselho Municipal de Política Cultural de </w:t>
      </w:r>
      <w:r>
        <w:t>Barra do Piraí;</w:t>
      </w:r>
    </w:p>
    <w:p w:rsidR="0077405F" w:rsidRPr="00C50C56" w:rsidRDefault="0077405F" w:rsidP="0077405F">
      <w:pPr>
        <w:jc w:val="both"/>
      </w:pPr>
      <w:r w:rsidRPr="00C50C56">
        <w:rPr>
          <w:b/>
        </w:rPr>
        <w:t>XXII</w:t>
      </w:r>
      <w:r w:rsidRPr="00C50C56">
        <w:t xml:space="preserve"> - promover os atos e ações necessárias ao processo sucessório (eleições) dos seus membros;</w:t>
      </w:r>
    </w:p>
    <w:p w:rsidR="0077405F" w:rsidRDefault="0077405F" w:rsidP="0077405F">
      <w:pPr>
        <w:jc w:val="both"/>
      </w:pPr>
      <w:r w:rsidRPr="00C50C56">
        <w:rPr>
          <w:b/>
        </w:rPr>
        <w:t>XXIII</w:t>
      </w:r>
      <w:r w:rsidRPr="00C50C56">
        <w:t xml:space="preserve"> - outras competências e finalidades pertinentes à sua área de atuação.</w:t>
      </w:r>
    </w:p>
    <w:p w:rsidR="0077405F" w:rsidRPr="00C50C56" w:rsidRDefault="0077405F" w:rsidP="0077405F">
      <w:pPr>
        <w:jc w:val="both"/>
      </w:pPr>
    </w:p>
    <w:p w:rsidR="0077405F" w:rsidRDefault="0077405F" w:rsidP="0077405F">
      <w:pPr>
        <w:autoSpaceDE w:val="0"/>
        <w:autoSpaceDN w:val="0"/>
        <w:adjustRightInd w:val="0"/>
        <w:jc w:val="both"/>
      </w:pPr>
      <w:r w:rsidRPr="00C50C56">
        <w:rPr>
          <w:b/>
        </w:rPr>
        <w:lastRenderedPageBreak/>
        <w:t>Art.</w:t>
      </w:r>
      <w:r>
        <w:rPr>
          <w:b/>
        </w:rPr>
        <w:t xml:space="preserve"> 41 -</w:t>
      </w:r>
      <w:r w:rsidRPr="00C50C56">
        <w:rPr>
          <w:b/>
        </w:rPr>
        <w:t xml:space="preserve"> </w:t>
      </w:r>
      <w:r w:rsidRPr="00C50C56">
        <w:t xml:space="preserve">A Secretaria Municipal de </w:t>
      </w:r>
      <w:r>
        <w:t>Turismo e Cultura</w:t>
      </w:r>
      <w:r w:rsidRPr="00C50C56">
        <w:t xml:space="preserve"> exercerá as funções de apoio administrativo, incluídas as da secretaria executiva, e de assessoramento técnico ao Conselho.</w:t>
      </w:r>
    </w:p>
    <w:p w:rsidR="0077405F" w:rsidRPr="00C50C56" w:rsidRDefault="0077405F" w:rsidP="0077405F">
      <w:pPr>
        <w:autoSpaceDE w:val="0"/>
        <w:autoSpaceDN w:val="0"/>
        <w:adjustRightInd w:val="0"/>
        <w:jc w:val="both"/>
      </w:pPr>
    </w:p>
    <w:p w:rsidR="0077405F" w:rsidRDefault="0077405F" w:rsidP="0077405F">
      <w:pPr>
        <w:autoSpaceDE w:val="0"/>
        <w:autoSpaceDN w:val="0"/>
        <w:adjustRightInd w:val="0"/>
        <w:jc w:val="both"/>
        <w:rPr>
          <w:rFonts w:cs="Times-Roman"/>
        </w:rPr>
      </w:pPr>
      <w:r w:rsidRPr="00C50C56">
        <w:rPr>
          <w:b/>
        </w:rPr>
        <w:t>Art.</w:t>
      </w:r>
      <w:r>
        <w:rPr>
          <w:b/>
        </w:rPr>
        <w:t xml:space="preserve"> 42 - </w:t>
      </w:r>
      <w:r w:rsidRPr="00C50C56">
        <w:rPr>
          <w:rFonts w:cs="Times-Roman"/>
        </w:rPr>
        <w:t>A presidência do</w:t>
      </w:r>
      <w:r w:rsidRPr="00C50C56">
        <w:t xml:space="preserve"> Conselho Municipal de Política Cultural </w:t>
      </w:r>
      <w:r>
        <w:rPr>
          <w:rFonts w:cs="Times-Roman"/>
        </w:rPr>
        <w:t>será definida através de eleição entre os conselheiros, na forma do regulamento.</w:t>
      </w:r>
    </w:p>
    <w:p w:rsidR="0077405F" w:rsidRDefault="0077405F" w:rsidP="0077405F">
      <w:pPr>
        <w:autoSpaceDE w:val="0"/>
        <w:autoSpaceDN w:val="0"/>
        <w:adjustRightInd w:val="0"/>
        <w:jc w:val="both"/>
        <w:rPr>
          <w:rFonts w:cs="Times-Roman"/>
        </w:rPr>
      </w:pPr>
    </w:p>
    <w:p w:rsidR="0077405F" w:rsidRDefault="0077405F" w:rsidP="0077405F">
      <w:pPr>
        <w:autoSpaceDE w:val="0"/>
        <w:autoSpaceDN w:val="0"/>
        <w:adjustRightInd w:val="0"/>
        <w:jc w:val="both"/>
      </w:pPr>
      <w:r>
        <w:rPr>
          <w:b/>
        </w:rPr>
        <w:t>Art. 43 -</w:t>
      </w:r>
      <w:r w:rsidRPr="00C50C56">
        <w:rPr>
          <w:b/>
        </w:rPr>
        <w:t xml:space="preserve"> </w:t>
      </w:r>
      <w:r w:rsidRPr="00C50C56">
        <w:rPr>
          <w:rFonts w:cs="Times-Roman"/>
        </w:rPr>
        <w:t xml:space="preserve">O Poder Público Municipal, através de veículo de comunicação de amplo alcance no Município, assegurará a publicação de todos os atos do </w:t>
      </w:r>
      <w:r w:rsidRPr="00C50C56">
        <w:t xml:space="preserve">Conselho Municipal de Política Cultural de </w:t>
      </w:r>
      <w:r>
        <w:t>Barra do Piraí.</w:t>
      </w:r>
    </w:p>
    <w:p w:rsidR="0077405F" w:rsidRPr="00C50C56" w:rsidRDefault="0077405F" w:rsidP="0077405F">
      <w:pPr>
        <w:autoSpaceDE w:val="0"/>
        <w:autoSpaceDN w:val="0"/>
        <w:adjustRightInd w:val="0"/>
        <w:jc w:val="both"/>
        <w:rPr>
          <w:rFonts w:cs="Times-Roman"/>
        </w:rPr>
      </w:pPr>
    </w:p>
    <w:p w:rsidR="0077405F" w:rsidRDefault="0077405F" w:rsidP="0077405F">
      <w:pPr>
        <w:autoSpaceDE w:val="0"/>
        <w:autoSpaceDN w:val="0"/>
        <w:adjustRightInd w:val="0"/>
        <w:jc w:val="both"/>
        <w:rPr>
          <w:rFonts w:cs="Times-Roman"/>
        </w:rPr>
      </w:pPr>
      <w:r w:rsidRPr="00C50C56">
        <w:rPr>
          <w:b/>
        </w:rPr>
        <w:t>Art.</w:t>
      </w:r>
      <w:r>
        <w:rPr>
          <w:b/>
        </w:rPr>
        <w:t xml:space="preserve"> 44 -</w:t>
      </w:r>
      <w:r w:rsidRPr="00C50C56">
        <w:rPr>
          <w:b/>
        </w:rPr>
        <w:t xml:space="preserve"> </w:t>
      </w:r>
      <w:r w:rsidRPr="00C50C56">
        <w:rPr>
          <w:rFonts w:cs="Times-Roman"/>
        </w:rPr>
        <w:t xml:space="preserve">O Poder Executivo Municipal, através da Secretaria Municipal de </w:t>
      </w:r>
      <w:r>
        <w:t>Turismo e Cultura</w:t>
      </w:r>
      <w:r w:rsidRPr="00C50C56">
        <w:rPr>
          <w:rFonts w:cs="Times-Roman"/>
        </w:rPr>
        <w:t>, assegurará ao</w:t>
      </w:r>
      <w:r w:rsidRPr="00C50C56">
        <w:t xml:space="preserve"> Conselho Municipal de Política Cultural</w:t>
      </w:r>
      <w:r w:rsidRPr="00C50C56">
        <w:rPr>
          <w:rFonts w:cs="Times-Roman"/>
        </w:rPr>
        <w:t xml:space="preserve"> os meios necessários para sua instalação e funcionamento.</w:t>
      </w:r>
    </w:p>
    <w:p w:rsidR="0077405F" w:rsidRPr="00C50C56" w:rsidRDefault="0077405F" w:rsidP="0077405F">
      <w:pPr>
        <w:autoSpaceDE w:val="0"/>
        <w:autoSpaceDN w:val="0"/>
        <w:adjustRightInd w:val="0"/>
        <w:jc w:val="both"/>
        <w:rPr>
          <w:rFonts w:cs="Times-Roman"/>
        </w:rPr>
      </w:pPr>
    </w:p>
    <w:p w:rsidR="0077405F" w:rsidRDefault="0077405F" w:rsidP="0077405F">
      <w:pPr>
        <w:autoSpaceDE w:val="0"/>
        <w:autoSpaceDN w:val="0"/>
        <w:adjustRightInd w:val="0"/>
        <w:jc w:val="both"/>
        <w:rPr>
          <w:rFonts w:cs="Times-Roman"/>
        </w:rPr>
      </w:pPr>
      <w:r w:rsidRPr="00C50C56">
        <w:rPr>
          <w:b/>
        </w:rPr>
        <w:t>Art.</w:t>
      </w:r>
      <w:r>
        <w:rPr>
          <w:b/>
        </w:rPr>
        <w:t xml:space="preserve"> 45 -</w:t>
      </w:r>
      <w:r w:rsidRPr="00C50C56">
        <w:rPr>
          <w:b/>
        </w:rPr>
        <w:t xml:space="preserve"> </w:t>
      </w:r>
      <w:r w:rsidRPr="00C50C56">
        <w:rPr>
          <w:rFonts w:cs="Times-Roman"/>
        </w:rPr>
        <w:t xml:space="preserve">O </w:t>
      </w:r>
      <w:r w:rsidRPr="00C50C56">
        <w:t xml:space="preserve">Conselho Municipal de Política Cultural de </w:t>
      </w:r>
      <w:r>
        <w:t>Barra do Piraí</w:t>
      </w:r>
      <w:r w:rsidRPr="00C50C56">
        <w:t xml:space="preserve"> </w:t>
      </w:r>
      <w:r w:rsidRPr="00C50C56">
        <w:rPr>
          <w:rFonts w:cs="Times-Roman"/>
        </w:rPr>
        <w:t>terá sua organização e o seu funcionamento regulamentados através de seu Regimento Interno.</w:t>
      </w:r>
    </w:p>
    <w:p w:rsidR="0077405F" w:rsidRDefault="0077405F" w:rsidP="0077405F">
      <w:pPr>
        <w:autoSpaceDE w:val="0"/>
        <w:autoSpaceDN w:val="0"/>
        <w:adjustRightInd w:val="0"/>
        <w:jc w:val="both"/>
        <w:rPr>
          <w:rFonts w:cs="Times-Roman"/>
        </w:rPr>
      </w:pPr>
    </w:p>
    <w:p w:rsidR="0077405F" w:rsidRDefault="0077405F" w:rsidP="0077405F">
      <w:pPr>
        <w:jc w:val="center"/>
        <w:rPr>
          <w:b/>
          <w:i/>
        </w:rPr>
      </w:pPr>
      <w:r w:rsidRPr="00C50C56">
        <w:rPr>
          <w:b/>
          <w:i/>
        </w:rPr>
        <w:t>Da Conferência Municipal de Cultura – CMC</w:t>
      </w:r>
    </w:p>
    <w:p w:rsidR="0077405F" w:rsidRPr="00C50C56" w:rsidRDefault="0077405F" w:rsidP="0077405F">
      <w:pPr>
        <w:jc w:val="center"/>
        <w:rPr>
          <w:b/>
          <w:i/>
        </w:rPr>
      </w:pPr>
    </w:p>
    <w:p w:rsidR="0077405F" w:rsidRDefault="0077405F" w:rsidP="0077405F">
      <w:pPr>
        <w:jc w:val="both"/>
      </w:pPr>
      <w:r w:rsidRPr="0013771F">
        <w:rPr>
          <w:b/>
        </w:rPr>
        <w:t xml:space="preserve">Art. </w:t>
      </w:r>
      <w:r>
        <w:rPr>
          <w:b/>
        </w:rPr>
        <w:t>46 -</w:t>
      </w:r>
      <w:r>
        <w:t xml:space="preserve"> </w:t>
      </w:r>
      <w:r w:rsidRPr="0013771F">
        <w:t>A Conferência Municipal de Cultura – CMC constitui-se numa instância de participação social, em que ocorre articulação entre o Governo Municipal e a sociedade civil, por meio de organizações culturais, e segmentos sociais, artistas, grupos e agentes culturais, para analisar a conjuntura da área cultural no município e propor diretrizes para a formulação de políticas públicas de Cultura, que comporão o Plano Municipal de Cultura – PMC.</w:t>
      </w:r>
    </w:p>
    <w:p w:rsidR="0077405F" w:rsidRPr="0013771F" w:rsidRDefault="0077405F" w:rsidP="0077405F">
      <w:pPr>
        <w:jc w:val="both"/>
      </w:pPr>
    </w:p>
    <w:p w:rsidR="0077405F" w:rsidRDefault="0077405F" w:rsidP="0077405F">
      <w:pPr>
        <w:jc w:val="both"/>
      </w:pPr>
      <w:r>
        <w:t xml:space="preserve">§1º </w:t>
      </w:r>
      <w:r w:rsidRPr="0013771F">
        <w:t>É de responsabilidade da Conferência Municipal de Cultura – CMC analisar, aprovar moções, proposições e avaliar a execução das metas concernentes ao Plano Municipal de Cultura – PMC e às respectivas revisões ou adequações.</w:t>
      </w:r>
    </w:p>
    <w:p w:rsidR="0077405F" w:rsidRPr="0013771F" w:rsidRDefault="0077405F" w:rsidP="0077405F">
      <w:pPr>
        <w:jc w:val="both"/>
      </w:pPr>
    </w:p>
    <w:p w:rsidR="0077405F" w:rsidRDefault="0077405F" w:rsidP="0077405F">
      <w:pPr>
        <w:jc w:val="both"/>
      </w:pPr>
      <w:r>
        <w:t xml:space="preserve">§2º </w:t>
      </w:r>
      <w:r w:rsidRPr="0013771F">
        <w:t>Cabe ao Órgão responsável pela gestão da Cultura no município convocar e coordenar a Conferência Municipal de Cultura – CMC, que se reu</w:t>
      </w:r>
      <w:r>
        <w:t xml:space="preserve">nirá ordinariamente a cada 2 </w:t>
      </w:r>
      <w:r w:rsidRPr="0013771F">
        <w:t>anos ou extraordinariamente, a qualquer tempo, a critério do Conselho Municipal de Política Cultural – CMPC. A data de realização da Conferência Municipal de Cultura – CMC deverá estar de acordo com o calendário de convocação das Conferências Estadual e Nacional de Cultura.</w:t>
      </w:r>
    </w:p>
    <w:p w:rsidR="0077405F" w:rsidRPr="0013771F" w:rsidRDefault="0077405F" w:rsidP="0077405F">
      <w:pPr>
        <w:jc w:val="both"/>
      </w:pPr>
    </w:p>
    <w:p w:rsidR="0077405F" w:rsidRDefault="0077405F" w:rsidP="0077405F">
      <w:pPr>
        <w:jc w:val="both"/>
      </w:pPr>
      <w:r>
        <w:t xml:space="preserve">§3º </w:t>
      </w:r>
      <w:r w:rsidRPr="0013771F">
        <w:t xml:space="preserve">A Conferência Municipal de Cultura – CMC poderá ser precedida de Conferências Setoriais e Territoriais.    </w:t>
      </w:r>
    </w:p>
    <w:p w:rsidR="0077405F" w:rsidRPr="0013771F" w:rsidRDefault="0077405F" w:rsidP="0077405F">
      <w:pPr>
        <w:jc w:val="both"/>
      </w:pPr>
    </w:p>
    <w:p w:rsidR="0077405F" w:rsidRDefault="0077405F" w:rsidP="0077405F">
      <w:pPr>
        <w:jc w:val="both"/>
      </w:pPr>
      <w:r>
        <w:t>§4º A</w:t>
      </w:r>
      <w:r w:rsidRPr="0013771F">
        <w:t xml:space="preserve"> representação da sociedade civil na Conferência Municipal de Cultura – CMC será, no mínimo, de dois terços dos delegados, sendo os mesmos eleitos em Conferências Setoriais e Territoriais.</w:t>
      </w:r>
    </w:p>
    <w:p w:rsidR="0077405F" w:rsidRPr="0013771F" w:rsidRDefault="0077405F" w:rsidP="0077405F">
      <w:pPr>
        <w:jc w:val="both"/>
      </w:pPr>
    </w:p>
    <w:p w:rsidR="0077405F" w:rsidRPr="0013771F" w:rsidRDefault="0077405F" w:rsidP="0077405F">
      <w:pPr>
        <w:jc w:val="both"/>
      </w:pPr>
      <w:r>
        <w:t xml:space="preserve">§5º </w:t>
      </w:r>
      <w:r w:rsidRPr="0013771F">
        <w:t>Em caso de não realização das conferências previstas no parágrafo 4º, o plenário da CMC será formado pelos participantes presentes ao evento.</w:t>
      </w:r>
    </w:p>
    <w:p w:rsidR="0077405F" w:rsidRDefault="0077405F" w:rsidP="0077405F">
      <w:pPr>
        <w:autoSpaceDE w:val="0"/>
        <w:autoSpaceDN w:val="0"/>
        <w:adjustRightInd w:val="0"/>
        <w:jc w:val="both"/>
        <w:rPr>
          <w:rFonts w:cs="Times-Roman"/>
        </w:rPr>
      </w:pPr>
    </w:p>
    <w:p w:rsidR="0077405F" w:rsidRDefault="0077405F" w:rsidP="0077405F"/>
    <w:p w:rsidR="0077405F" w:rsidRDefault="0077405F" w:rsidP="0077405F">
      <w:pPr>
        <w:jc w:val="center"/>
      </w:pPr>
      <w:r>
        <w:t>Barra do Piraí, 08 de março de 2023.</w:t>
      </w:r>
    </w:p>
    <w:p w:rsidR="0077405F" w:rsidRDefault="0077405F" w:rsidP="0077405F">
      <w:pPr>
        <w:jc w:val="center"/>
      </w:pPr>
    </w:p>
    <w:p w:rsidR="0077405F" w:rsidRDefault="00F240C1" w:rsidP="0077405F">
      <w:pPr>
        <w:jc w:val="center"/>
      </w:pPr>
      <w:r>
        <w:rPr>
          <w:noProof/>
        </w:rPr>
        <w:drawing>
          <wp:inline distT="0" distB="0" distL="0" distR="0">
            <wp:extent cx="2773679" cy="533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TIA MIK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743" cy="536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05F" w:rsidRDefault="0077405F" w:rsidP="0077405F">
      <w:pPr>
        <w:ind w:left="1843" w:firstLine="709"/>
        <w:jc w:val="center"/>
      </w:pPr>
    </w:p>
    <w:p w:rsidR="0077405F" w:rsidRPr="0077405F" w:rsidRDefault="0077405F" w:rsidP="0077405F">
      <w:pPr>
        <w:pStyle w:val="Ttulo3"/>
        <w:jc w:val="center"/>
        <w:rPr>
          <w:rFonts w:ascii="Arial" w:hAnsi="Arial" w:cs="Arial"/>
          <w:b w:val="0"/>
          <w:sz w:val="22"/>
          <w:szCs w:val="22"/>
        </w:rPr>
      </w:pPr>
      <w:r w:rsidRPr="0077405F">
        <w:rPr>
          <w:rFonts w:ascii="Arial" w:hAnsi="Arial" w:cs="Arial"/>
          <w:b w:val="0"/>
          <w:sz w:val="22"/>
          <w:szCs w:val="22"/>
        </w:rPr>
        <w:t>KATIA MIKI</w:t>
      </w:r>
    </w:p>
    <w:p w:rsidR="0077405F" w:rsidRPr="0077405F" w:rsidRDefault="0077405F" w:rsidP="0077405F">
      <w:pPr>
        <w:jc w:val="center"/>
        <w:rPr>
          <w:sz w:val="22"/>
          <w:szCs w:val="22"/>
        </w:rPr>
      </w:pPr>
      <w:r w:rsidRPr="0077405F">
        <w:rPr>
          <w:sz w:val="22"/>
          <w:szCs w:val="22"/>
        </w:rPr>
        <w:t>Vereadora</w:t>
      </w:r>
    </w:p>
    <w:p w:rsidR="0077405F" w:rsidRDefault="0077405F" w:rsidP="0077405F"/>
    <w:p w:rsidR="0077405F" w:rsidRDefault="0077405F" w:rsidP="0077405F"/>
    <w:p w:rsidR="0077405F" w:rsidRPr="0070776D" w:rsidRDefault="0077405F" w:rsidP="0077405F"/>
    <w:p w:rsidR="0077405F" w:rsidRDefault="0077405F" w:rsidP="0077405F">
      <w:pPr>
        <w:pStyle w:val="Ttulo3"/>
        <w:jc w:val="center"/>
        <w:rPr>
          <w:rFonts w:ascii="Arial" w:hAnsi="Arial" w:cs="Arial"/>
        </w:rPr>
      </w:pPr>
      <w:r>
        <w:rPr>
          <w:rFonts w:ascii="Arial" w:hAnsi="Arial" w:cs="Arial"/>
        </w:rPr>
        <w:t>JUSTIFICATIVA</w:t>
      </w:r>
      <w:bookmarkStart w:id="0" w:name="_GoBack"/>
      <w:bookmarkEnd w:id="0"/>
    </w:p>
    <w:p w:rsidR="0077405F" w:rsidRDefault="0077405F" w:rsidP="0077405F">
      <w:pPr>
        <w:jc w:val="both"/>
      </w:pPr>
    </w:p>
    <w:p w:rsidR="0077405F" w:rsidRPr="00ED5F93" w:rsidRDefault="0077405F" w:rsidP="0077405F">
      <w:pPr>
        <w:jc w:val="both"/>
      </w:pPr>
    </w:p>
    <w:p w:rsidR="0077405F" w:rsidRPr="00EC7241" w:rsidRDefault="0077405F" w:rsidP="0077405F">
      <w:pPr>
        <w:spacing w:line="360" w:lineRule="auto"/>
        <w:jc w:val="both"/>
      </w:pPr>
      <w:r w:rsidRPr="00EC7241">
        <w:t xml:space="preserve">A presente Emenda tem o objetivo </w:t>
      </w:r>
      <w:r>
        <w:t>de dispor sobre o Conselho Municipal de Política Cultural e sobre a Conferência, previsão essa indispensável e seguindo o norteamento lançado pelo Ministério da Cultura aos Municípios na implementação dos Sistemas Municipais de Cultura.</w:t>
      </w:r>
    </w:p>
    <w:p w:rsidR="00820515" w:rsidRPr="00EC7241" w:rsidRDefault="00820515" w:rsidP="00EC7241">
      <w:pPr>
        <w:spacing w:line="360" w:lineRule="auto"/>
        <w:jc w:val="both"/>
      </w:pPr>
    </w:p>
    <w:sectPr w:rsidR="00820515" w:rsidRPr="00EC7241" w:rsidSect="005D5151">
      <w:headerReference w:type="default" r:id="rId8"/>
      <w:footerReference w:type="default" r:id="rId9"/>
      <w:pgSz w:w="11907" w:h="16839" w:code="9"/>
      <w:pgMar w:top="1418" w:right="1262" w:bottom="1418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A41" w:rsidRDefault="00D25A41">
      <w:r>
        <w:separator/>
      </w:r>
    </w:p>
  </w:endnote>
  <w:endnote w:type="continuationSeparator" w:id="0">
    <w:p w:rsidR="00D25A41" w:rsidRDefault="00D2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1D" w:rsidRDefault="003A6B1D">
    <w:pPr>
      <w:pStyle w:val="Rodap"/>
      <w:pBdr>
        <w:bottom w:val="single" w:sz="12" w:space="1" w:color="auto"/>
      </w:pBdr>
    </w:pPr>
  </w:p>
  <w:p w:rsidR="003A6B1D" w:rsidRPr="005632C3" w:rsidRDefault="003A6B1D">
    <w:pPr>
      <w:pStyle w:val="Rodap"/>
      <w:jc w:val="center"/>
      <w:rPr>
        <w:rFonts w:ascii="Book Antiqua" w:hAnsi="Book Antiqua" w:cs="Arial"/>
        <w:sz w:val="20"/>
      </w:rPr>
    </w:pPr>
    <w:r w:rsidRPr="005632C3">
      <w:rPr>
        <w:rFonts w:ascii="Book Antiqua" w:hAnsi="Book Antiqua" w:cs="Arial"/>
        <w:sz w:val="20"/>
      </w:rPr>
      <w:t>Praça Nilo Peçanha, 7 – Centro – CEP 27123-020 – Barra do Piraí – RJ</w:t>
    </w:r>
  </w:p>
  <w:p w:rsidR="003A6B1D" w:rsidRPr="005632C3" w:rsidRDefault="003A6B1D">
    <w:pPr>
      <w:pStyle w:val="Rodap"/>
      <w:jc w:val="center"/>
      <w:rPr>
        <w:rFonts w:ascii="Book Antiqua" w:hAnsi="Book Antiqua"/>
      </w:rPr>
    </w:pPr>
    <w:r w:rsidRPr="005632C3">
      <w:rPr>
        <w:rFonts w:ascii="Book Antiqua" w:hAnsi="Book Antiqua"/>
      </w:rPr>
      <w:sym w:font="Webdings" w:char="F0C9"/>
    </w:r>
    <w:r w:rsidRPr="005632C3">
      <w:rPr>
        <w:rFonts w:ascii="Book Antiqua" w:hAnsi="Book Antiqua"/>
      </w:rPr>
      <w:t xml:space="preserve"> </w:t>
    </w:r>
    <w:r w:rsidRPr="005632C3">
      <w:rPr>
        <w:rFonts w:ascii="Book Antiqua" w:hAnsi="Book Antiqua" w:cs="Arial"/>
        <w:sz w:val="20"/>
      </w:rPr>
      <w:t>(24) 2443-96</w:t>
    </w:r>
    <w:r w:rsidR="003671BF" w:rsidRPr="005632C3">
      <w:rPr>
        <w:rFonts w:ascii="Book Antiqua" w:hAnsi="Book Antiqua" w:cs="Arial"/>
        <w:sz w:val="20"/>
      </w:rPr>
      <w:t>5</w:t>
    </w:r>
    <w:r w:rsidR="0070776D">
      <w:rPr>
        <w:rFonts w:ascii="Book Antiqua" w:hAnsi="Book Antiqua" w:cs="Arial"/>
        <w:sz w:val="20"/>
      </w:rPr>
      <w:t>0 (24) 99819-</w:t>
    </w:r>
    <w:proofErr w:type="gramStart"/>
    <w:r w:rsidR="0070776D">
      <w:rPr>
        <w:rFonts w:ascii="Book Antiqua" w:hAnsi="Book Antiqua" w:cs="Arial"/>
        <w:sz w:val="20"/>
      </w:rPr>
      <w:t>2863</w:t>
    </w:r>
    <w:r w:rsidRPr="005632C3">
      <w:rPr>
        <w:rFonts w:ascii="Book Antiqua" w:hAnsi="Book Antiqua" w:cs="Arial"/>
        <w:sz w:val="20"/>
      </w:rPr>
      <w:t xml:space="preserve"> </w:t>
    </w:r>
    <w:r w:rsidRPr="005632C3">
      <w:rPr>
        <w:rFonts w:ascii="Book Antiqua" w:hAnsi="Book Antiqua"/>
      </w:rPr>
      <w:sym w:font="Webdings" w:char="F09B"/>
    </w:r>
    <w:r w:rsidRPr="005632C3">
      <w:rPr>
        <w:rFonts w:ascii="Book Antiqua" w:hAnsi="Book Antiqua" w:cs="Arial"/>
        <w:sz w:val="20"/>
      </w:rPr>
      <w:t xml:space="preserve"> </w:t>
    </w:r>
    <w:r w:rsidR="003671BF" w:rsidRPr="0070776D">
      <w:rPr>
        <w:rFonts w:ascii="Book Antiqua" w:hAnsi="Book Antiqua" w:cs="Arial"/>
        <w:sz w:val="20"/>
      </w:rPr>
      <w:t>katia.miki@hotmail.com</w:t>
    </w:r>
    <w:proofErr w:type="gramEnd"/>
    <w:r w:rsidRPr="005632C3">
      <w:rPr>
        <w:rFonts w:ascii="Book Antiqua" w:hAnsi="Book Antiqua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A41" w:rsidRDefault="00D25A41">
      <w:r>
        <w:separator/>
      </w:r>
    </w:p>
  </w:footnote>
  <w:footnote w:type="continuationSeparator" w:id="0">
    <w:p w:rsidR="00D25A41" w:rsidRDefault="00D25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1D" w:rsidRDefault="00D25A41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in;margin-top:8.45pt;width:351pt;height:63pt;z-index:251657728" filled="f" stroked="f">
          <v:textbox>
            <w:txbxContent>
              <w:p w:rsidR="003A6B1D" w:rsidRPr="00CB5F4C" w:rsidRDefault="003A6B1D">
                <w:pPr>
                  <w:pStyle w:val="Ttulo1"/>
                  <w:rPr>
                    <w:rFonts w:ascii="Book Antiqua" w:hAnsi="Book Antiqua"/>
                    <w:b w:val="0"/>
                    <w:sz w:val="28"/>
                  </w:rPr>
                </w:pPr>
                <w:r w:rsidRPr="00CB5F4C">
                  <w:rPr>
                    <w:rFonts w:ascii="Book Antiqua" w:hAnsi="Book Antiqua"/>
                    <w:b w:val="0"/>
                    <w:sz w:val="28"/>
                  </w:rPr>
                  <w:t>ESTADO DO RIO DE JANEIRO</w:t>
                </w:r>
              </w:p>
              <w:p w:rsidR="003A6B1D" w:rsidRPr="00CB5F4C" w:rsidRDefault="003A6B1D">
                <w:pPr>
                  <w:pStyle w:val="Ttulo2"/>
                  <w:rPr>
                    <w:rFonts w:ascii="Book Antiqua" w:hAnsi="Book Antiqua"/>
                    <w:bCs/>
                    <w:i w:val="0"/>
                    <w:iCs w:val="0"/>
                  </w:rPr>
                </w:pPr>
                <w:r w:rsidRPr="00CB5F4C">
                  <w:rPr>
                    <w:rFonts w:ascii="Book Antiqua" w:hAnsi="Book Antiqua"/>
                    <w:bCs/>
                    <w:i w:val="0"/>
                    <w:iCs w:val="0"/>
                  </w:rPr>
                  <w:t>Câmara Municipal de Barra do Piraí</w:t>
                </w:r>
              </w:p>
              <w:p w:rsidR="003671BF" w:rsidRPr="00CB5F4C" w:rsidRDefault="003671BF" w:rsidP="003671BF">
                <w:pPr>
                  <w:pStyle w:val="Ttulo5"/>
                  <w:rPr>
                    <w:rFonts w:ascii="Book Antiqua" w:hAnsi="Book Antiqua"/>
                    <w:b w:val="0"/>
                    <w:bCs w:val="0"/>
                    <w:i/>
                  </w:rPr>
                </w:pPr>
                <w:r w:rsidRPr="00CB5F4C">
                  <w:rPr>
                    <w:rFonts w:ascii="Book Antiqua" w:hAnsi="Book Antiqua"/>
                    <w:b w:val="0"/>
                    <w:bCs w:val="0"/>
                    <w:i/>
                  </w:rPr>
                  <w:t>Gabinete da Vereadora Katia Miki</w:t>
                </w:r>
              </w:p>
              <w:p w:rsidR="003A6B1D" w:rsidRDefault="003A6B1D" w:rsidP="003671BF">
                <w:pPr>
                  <w:pStyle w:val="Ttulo5"/>
                  <w:rPr>
                    <w:b w:val="0"/>
                    <w:bCs w:val="0"/>
                  </w:rPr>
                </w:pPr>
              </w:p>
            </w:txbxContent>
          </v:textbox>
        </v:shape>
      </w:pict>
    </w:r>
    <w:r w:rsidR="007C1ECF">
      <w:rPr>
        <w:noProof/>
      </w:rPr>
      <w:drawing>
        <wp:inline distT="0" distB="0" distL="0" distR="0">
          <wp:extent cx="800100" cy="89535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B452E"/>
    <w:multiLevelType w:val="hybridMultilevel"/>
    <w:tmpl w:val="6F7202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D629AE"/>
    <w:multiLevelType w:val="hybridMultilevel"/>
    <w:tmpl w:val="1C8680FC"/>
    <w:lvl w:ilvl="0" w:tplc="5136EBD6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2">
    <w:nsid w:val="564D1B67"/>
    <w:multiLevelType w:val="hybridMultilevel"/>
    <w:tmpl w:val="C39CD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151"/>
    <w:rsid w:val="00014C2E"/>
    <w:rsid w:val="00032DB7"/>
    <w:rsid w:val="00043EB5"/>
    <w:rsid w:val="000678E4"/>
    <w:rsid w:val="0008762E"/>
    <w:rsid w:val="000A26EB"/>
    <w:rsid w:val="000F1105"/>
    <w:rsid w:val="00103AC4"/>
    <w:rsid w:val="001723B5"/>
    <w:rsid w:val="001A08F0"/>
    <w:rsid w:val="001A14E2"/>
    <w:rsid w:val="00221828"/>
    <w:rsid w:val="00261249"/>
    <w:rsid w:val="002E3519"/>
    <w:rsid w:val="003201D5"/>
    <w:rsid w:val="00363580"/>
    <w:rsid w:val="003671BF"/>
    <w:rsid w:val="00373D84"/>
    <w:rsid w:val="0038100B"/>
    <w:rsid w:val="003A6B1D"/>
    <w:rsid w:val="003C19A1"/>
    <w:rsid w:val="00430E09"/>
    <w:rsid w:val="004521E0"/>
    <w:rsid w:val="00455ADA"/>
    <w:rsid w:val="00460095"/>
    <w:rsid w:val="00461891"/>
    <w:rsid w:val="00542714"/>
    <w:rsid w:val="005632C3"/>
    <w:rsid w:val="005D5151"/>
    <w:rsid w:val="005E2DC6"/>
    <w:rsid w:val="00614CCA"/>
    <w:rsid w:val="00614FEF"/>
    <w:rsid w:val="0063740E"/>
    <w:rsid w:val="00637B8B"/>
    <w:rsid w:val="006472E1"/>
    <w:rsid w:val="0066262B"/>
    <w:rsid w:val="006C51B8"/>
    <w:rsid w:val="0070776D"/>
    <w:rsid w:val="00716F49"/>
    <w:rsid w:val="0072781D"/>
    <w:rsid w:val="00747C70"/>
    <w:rsid w:val="00750BCD"/>
    <w:rsid w:val="0077405F"/>
    <w:rsid w:val="007B0CA8"/>
    <w:rsid w:val="007C1ECF"/>
    <w:rsid w:val="00811529"/>
    <w:rsid w:val="00820515"/>
    <w:rsid w:val="00821D47"/>
    <w:rsid w:val="00825146"/>
    <w:rsid w:val="008C75E5"/>
    <w:rsid w:val="00973BB7"/>
    <w:rsid w:val="00993052"/>
    <w:rsid w:val="00997FD5"/>
    <w:rsid w:val="009A0127"/>
    <w:rsid w:val="00AC1365"/>
    <w:rsid w:val="00B51179"/>
    <w:rsid w:val="00B762B0"/>
    <w:rsid w:val="00B9075B"/>
    <w:rsid w:val="00B9121C"/>
    <w:rsid w:val="00BA0293"/>
    <w:rsid w:val="00BA3570"/>
    <w:rsid w:val="00BB7008"/>
    <w:rsid w:val="00BE3B99"/>
    <w:rsid w:val="00C079B8"/>
    <w:rsid w:val="00C079BF"/>
    <w:rsid w:val="00C25625"/>
    <w:rsid w:val="00CB5F4C"/>
    <w:rsid w:val="00CD5D24"/>
    <w:rsid w:val="00CE148E"/>
    <w:rsid w:val="00D22523"/>
    <w:rsid w:val="00D25A41"/>
    <w:rsid w:val="00D27054"/>
    <w:rsid w:val="00D4000A"/>
    <w:rsid w:val="00D478F0"/>
    <w:rsid w:val="00D907DA"/>
    <w:rsid w:val="00D91D5A"/>
    <w:rsid w:val="00DB726D"/>
    <w:rsid w:val="00DF64E4"/>
    <w:rsid w:val="00E07C0B"/>
    <w:rsid w:val="00E13428"/>
    <w:rsid w:val="00EC7241"/>
    <w:rsid w:val="00ED1DF3"/>
    <w:rsid w:val="00EE1BE5"/>
    <w:rsid w:val="00EF0A1D"/>
    <w:rsid w:val="00F240C1"/>
    <w:rsid w:val="00F41F1D"/>
    <w:rsid w:val="00F4545C"/>
    <w:rsid w:val="00F75DD4"/>
    <w:rsid w:val="00F92C52"/>
    <w:rsid w:val="00FC0E44"/>
    <w:rsid w:val="00FC23D3"/>
    <w:rsid w:val="00FC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A109E4E5-771B-4668-B188-BD295E72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B8B"/>
    <w:rPr>
      <w:sz w:val="24"/>
      <w:szCs w:val="24"/>
    </w:rPr>
  </w:style>
  <w:style w:type="paragraph" w:styleId="Ttulo1">
    <w:name w:val="heading 1"/>
    <w:basedOn w:val="Normal"/>
    <w:next w:val="Normal"/>
    <w:qFormat/>
    <w:rsid w:val="00637B8B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637B8B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637B8B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37B8B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637B8B"/>
    <w:pPr>
      <w:keepNext/>
      <w:outlineLvl w:val="4"/>
    </w:pPr>
    <w:rPr>
      <w:rFonts w:ascii="Monotype Corsiva" w:hAnsi="Monotype Corsiva"/>
      <w:b/>
      <w:bCs/>
      <w:sz w:val="32"/>
    </w:rPr>
  </w:style>
  <w:style w:type="paragraph" w:styleId="Ttulo6">
    <w:name w:val="heading 6"/>
    <w:basedOn w:val="Normal"/>
    <w:next w:val="Normal"/>
    <w:qFormat/>
    <w:rsid w:val="00637B8B"/>
    <w:pPr>
      <w:keepNext/>
      <w:outlineLvl w:val="5"/>
    </w:pPr>
    <w:rPr>
      <w:rFonts w:ascii="Monotype Corsiva" w:hAnsi="Monotype Corsiva"/>
      <w:b/>
      <w:bCs/>
      <w:sz w:val="36"/>
    </w:rPr>
  </w:style>
  <w:style w:type="paragraph" w:styleId="Ttulo7">
    <w:name w:val="heading 7"/>
    <w:basedOn w:val="Normal"/>
    <w:next w:val="Normal"/>
    <w:qFormat/>
    <w:rsid w:val="00637B8B"/>
    <w:pPr>
      <w:keepNext/>
      <w:jc w:val="center"/>
      <w:outlineLvl w:val="6"/>
    </w:pPr>
    <w:rPr>
      <w:rFonts w:ascii="Monotype Corsiva" w:hAnsi="Monotype Corsiva"/>
      <w:sz w:val="32"/>
    </w:rPr>
  </w:style>
  <w:style w:type="paragraph" w:styleId="Ttulo8">
    <w:name w:val="heading 8"/>
    <w:basedOn w:val="Normal"/>
    <w:next w:val="Normal"/>
    <w:link w:val="Ttulo8Char"/>
    <w:qFormat/>
    <w:rsid w:val="00637B8B"/>
    <w:pPr>
      <w:keepNext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637B8B"/>
    <w:pPr>
      <w:keepNext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7B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637B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637B8B"/>
    <w:rPr>
      <w:sz w:val="28"/>
    </w:rPr>
  </w:style>
  <w:style w:type="paragraph" w:styleId="Corpodetexto2">
    <w:name w:val="Body Text 2"/>
    <w:basedOn w:val="Normal"/>
    <w:semiHidden/>
    <w:rsid w:val="00637B8B"/>
    <w:pPr>
      <w:jc w:val="both"/>
    </w:pPr>
    <w:rPr>
      <w:b/>
      <w:bCs/>
    </w:rPr>
  </w:style>
  <w:style w:type="paragraph" w:styleId="Corpodetexto3">
    <w:name w:val="Body Text 3"/>
    <w:basedOn w:val="Normal"/>
    <w:link w:val="Corpodetexto3Char"/>
    <w:semiHidden/>
    <w:rsid w:val="00637B8B"/>
    <w:pPr>
      <w:jc w:val="both"/>
    </w:pPr>
  </w:style>
  <w:style w:type="character" w:styleId="Hyperlink">
    <w:name w:val="Hyperlink"/>
    <w:uiPriority w:val="99"/>
    <w:unhideWhenUsed/>
    <w:rsid w:val="00BA3570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9B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079BF"/>
    <w:rPr>
      <w:rFonts w:ascii="Segoe UI" w:hAnsi="Segoe UI" w:cs="Segoe UI"/>
      <w:sz w:val="18"/>
      <w:szCs w:val="18"/>
    </w:rPr>
  </w:style>
  <w:style w:type="character" w:customStyle="1" w:styleId="Ttulo8Char">
    <w:name w:val="Título 8 Char"/>
    <w:link w:val="Ttulo8"/>
    <w:rsid w:val="00C079B8"/>
    <w:rPr>
      <w:b/>
      <w:bCs/>
      <w:sz w:val="24"/>
      <w:szCs w:val="24"/>
    </w:rPr>
  </w:style>
  <w:style w:type="character" w:customStyle="1" w:styleId="CabealhoChar">
    <w:name w:val="Cabeçalho Char"/>
    <w:link w:val="Cabealho"/>
    <w:semiHidden/>
    <w:rsid w:val="00C079B8"/>
    <w:rPr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C079B8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4000A"/>
    <w:pPr>
      <w:ind w:left="708"/>
    </w:pPr>
  </w:style>
  <w:style w:type="paragraph" w:styleId="Ttulo">
    <w:name w:val="Title"/>
    <w:basedOn w:val="Normal"/>
    <w:link w:val="TtuloChar"/>
    <w:qFormat/>
    <w:rsid w:val="007C1ECF"/>
    <w:pPr>
      <w:spacing w:after="480"/>
      <w:ind w:firstLine="873"/>
      <w:jc w:val="center"/>
    </w:pPr>
    <w:rPr>
      <w:rFonts w:ascii="Arial" w:hAnsi="Arial"/>
      <w:b/>
      <w:bCs/>
    </w:rPr>
  </w:style>
  <w:style w:type="character" w:customStyle="1" w:styleId="TtuloChar">
    <w:name w:val="Título Char"/>
    <w:basedOn w:val="Fontepargpadro"/>
    <w:link w:val="Ttulo"/>
    <w:rsid w:val="007C1ECF"/>
    <w:rPr>
      <w:rFonts w:ascii="Arial" w:hAnsi="Arial"/>
      <w:b/>
      <w:bCs/>
      <w:sz w:val="24"/>
      <w:szCs w:val="24"/>
    </w:rPr>
  </w:style>
  <w:style w:type="paragraph" w:customStyle="1" w:styleId="Default">
    <w:name w:val="Default"/>
    <w:rsid w:val="00CB5F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1362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 de  Felicitação</vt:lpstr>
    </vt:vector>
  </TitlesOfParts>
  <Company/>
  <LinksUpToDate>false</LinksUpToDate>
  <CharactersWithSpaces>8705</CharactersWithSpaces>
  <SharedDoc>false</SharedDoc>
  <HLinks>
    <vt:vector size="12" baseType="variant">
      <vt:variant>
        <vt:i4>7340062</vt:i4>
      </vt:variant>
      <vt:variant>
        <vt:i4>3</vt:i4>
      </vt:variant>
      <vt:variant>
        <vt:i4>0</vt:i4>
      </vt:variant>
      <vt:variant>
        <vt:i4>5</vt:i4>
      </vt:variant>
      <vt:variant>
        <vt:lpwstr>mailto:katia.miki@hotmail.com</vt:lpwstr>
      </vt:variant>
      <vt:variant>
        <vt:lpwstr/>
      </vt:variant>
      <vt:variant>
        <vt:i4>4521986</vt:i4>
      </vt:variant>
      <vt:variant>
        <vt:i4>0</vt:i4>
      </vt:variant>
      <vt:variant>
        <vt:i4>0</vt:i4>
      </vt:variant>
      <vt:variant>
        <vt:i4>5</vt:i4>
      </vt:variant>
      <vt:variant>
        <vt:lpwstr>mailto:camara_bp@ig.com.br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 de  Felicitação</dc:title>
  <dc:creator>INTERLEGIS</dc:creator>
  <cp:lastModifiedBy>Kátia Miki</cp:lastModifiedBy>
  <cp:revision>3</cp:revision>
  <cp:lastPrinted>2021-01-07T17:38:00Z</cp:lastPrinted>
  <dcterms:created xsi:type="dcterms:W3CDTF">2023-03-09T10:26:00Z</dcterms:created>
  <dcterms:modified xsi:type="dcterms:W3CDTF">2023-03-09T10:29:00Z</dcterms:modified>
</cp:coreProperties>
</file>