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Rule="auto"/>
        <w:ind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br w:type="textWrapping"/>
        <w:t xml:space="preserve">EMENDA ADITIVA n.º </w:t>
        <w:tab/>
        <w:t xml:space="preserve">/2023</w:t>
      </w:r>
    </w:p>
    <w:p w:rsidR="00000000" w:rsidDel="00000000" w:rsidP="00000000" w:rsidRDefault="00000000" w:rsidRPr="00000000" w14:paraId="00000002">
      <w:pPr>
        <w:spacing w:after="240" w:before="0" w:lineRule="auto"/>
        <w:ind w:firstLine="0"/>
        <w:jc w:val="center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240" w:before="240" w:lineRule="auto"/>
        <w:ind w:firstLine="1000"/>
        <w:rPr/>
      </w:pPr>
      <w:r w:rsidDel="00000000" w:rsidR="00000000" w:rsidRPr="00000000">
        <w:rPr>
          <w:b w:val="1"/>
          <w:rtl w:val="0"/>
        </w:rPr>
        <w:t xml:space="preserve">Art. 1º</w:t>
      </w:r>
      <w:r w:rsidDel="00000000" w:rsidR="00000000" w:rsidRPr="00000000">
        <w:rPr>
          <w:rtl w:val="0"/>
        </w:rPr>
        <w:t xml:space="preserve"> Inclui o parágrafo único ao art. 3º do projeto de Lei Complementar n.º 002/2023, com a seguinte redação:</w:t>
      </w:r>
    </w:p>
    <w:p w:rsidR="00000000" w:rsidDel="00000000" w:rsidP="00000000" w:rsidRDefault="00000000" w:rsidRPr="00000000" w14:paraId="00000004">
      <w:pPr>
        <w:shd w:fill="ffffff" w:val="clear"/>
        <w:spacing w:after="240" w:before="240" w:lineRule="auto"/>
        <w:ind w:firstLine="100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shd w:fill="ffffff" w:val="clear"/>
        <w:spacing w:after="240" w:before="240" w:lineRule="auto"/>
        <w:ind w:firstLine="1000"/>
        <w:rPr/>
      </w:pPr>
      <w:r w:rsidDel="00000000" w:rsidR="00000000" w:rsidRPr="00000000">
        <w:rPr>
          <w:b w:val="1"/>
          <w:rtl w:val="0"/>
        </w:rPr>
        <w:t xml:space="preserve">Art. 3º.</w:t>
      </w:r>
      <w:r w:rsidDel="00000000" w:rsidR="00000000" w:rsidRPr="00000000">
        <w:rPr>
          <w:rtl w:val="0"/>
        </w:rPr>
        <w:t xml:space="preserve"> (...)</w:t>
      </w:r>
    </w:p>
    <w:p w:rsidR="00000000" w:rsidDel="00000000" w:rsidP="00000000" w:rsidRDefault="00000000" w:rsidRPr="00000000" w14:paraId="00000006">
      <w:pPr>
        <w:shd w:fill="ffffff" w:val="clear"/>
        <w:spacing w:after="240" w:before="240" w:lineRule="auto"/>
        <w:ind w:firstLine="100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7">
      <w:pPr>
        <w:shd w:fill="ffffff" w:val="clear"/>
        <w:spacing w:after="240" w:before="240" w:lineRule="auto"/>
        <w:ind w:firstLine="1000"/>
        <w:rPr/>
      </w:pPr>
      <w:r w:rsidDel="00000000" w:rsidR="00000000" w:rsidRPr="00000000">
        <w:rPr>
          <w:b w:val="1"/>
          <w:rtl w:val="0"/>
        </w:rPr>
        <w:t xml:space="preserve">Parágrafo Único</w:t>
      </w:r>
      <w:r w:rsidDel="00000000" w:rsidR="00000000" w:rsidRPr="00000000">
        <w:rPr>
          <w:rtl w:val="0"/>
        </w:rPr>
        <w:t xml:space="preserve"> – Para os contribuintes que aderirem ao programa de benefícios fiscais e parcelamentos desta lei, fica garantido a isenção de juros futuros para os parcelamentos em até 36 parcelas e estabelece a cobrança de juros reduzidos de 0,5% ao mês ou 6% ao ano da parcela de número 37 até a de número 60.</w:t>
      </w:r>
    </w:p>
    <w:p w:rsidR="00000000" w:rsidDel="00000000" w:rsidP="00000000" w:rsidRDefault="00000000" w:rsidRPr="00000000" w14:paraId="00000008">
      <w:pPr>
        <w:shd w:fill="ffffff" w:val="clear"/>
        <w:spacing w:after="240" w:before="240" w:lineRule="auto"/>
        <w:ind w:firstLine="100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ind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240" w:before="240" w:lineRule="auto"/>
        <w:ind w:firstLine="0"/>
        <w:jc w:val="center"/>
        <w:rPr/>
      </w:pPr>
      <w:r w:rsidDel="00000000" w:rsidR="00000000" w:rsidRPr="00000000">
        <w:rPr>
          <w:rtl w:val="0"/>
        </w:rPr>
        <w:t xml:space="preserve">Barra do Piraí, 4 de agosto de 2023.</w:t>
        <w:tab/>
      </w:r>
    </w:p>
    <w:p w:rsidR="00000000" w:rsidDel="00000000" w:rsidP="00000000" w:rsidRDefault="00000000" w:rsidRPr="00000000" w14:paraId="0000000C">
      <w:pPr>
        <w:spacing w:after="240" w:before="240" w:lineRule="auto"/>
        <w:ind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ind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ind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ind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Joel de Freitas Tinoco</w:t>
        <w:br w:type="textWrapping"/>
        <w:t xml:space="preserve">Vereador</w:t>
      </w:r>
    </w:p>
    <w:p w:rsidR="00000000" w:rsidDel="00000000" w:rsidP="00000000" w:rsidRDefault="00000000" w:rsidRPr="00000000" w14:paraId="00000010">
      <w:pPr>
        <w:spacing w:after="240" w:before="240" w:lineRule="auto"/>
        <w:ind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1">
      <w:pPr>
        <w:ind w:left="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JUSTIFICATIVA</w:t>
      </w:r>
    </w:p>
    <w:p w:rsidR="00000000" w:rsidDel="00000000" w:rsidP="00000000" w:rsidRDefault="00000000" w:rsidRPr="00000000" w14:paraId="00000012">
      <w:pPr>
        <w:ind w:lef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O parágrafo único desta emenda visa garantir que quem faça a adesão do programa de benefícios desta lei obtenha a isenção de juros futuros para parcelamentos em até 36 vezes e juros reduzidos de 0,5% ao mês a partir da 37º parcela até a 60º parcela.</w:t>
      </w:r>
    </w:p>
    <w:sectPr>
      <w:headerReference r:id="rId6" w:type="default"/>
      <w:pgSz w:h="16834" w:w="11909" w:orient="portrait"/>
      <w:pgMar w:bottom="1440" w:top="850.3937007874015" w:left="1133.8582677165355" w:right="1440" w:header="0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no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ind w:firstLine="0"/>
      <w:jc w:val="center"/>
      <w:rPr/>
    </w:pPr>
    <w:r w:rsidDel="00000000" w:rsidR="00000000" w:rsidRPr="00000000">
      <w:rPr/>
      <w:drawing>
        <wp:inline distB="114300" distT="114300" distL="114300" distR="114300">
          <wp:extent cx="2434590" cy="878757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34590" cy="8787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_BR"/>
      </w:rPr>
    </w:rPrDefault>
    <w:pPrDefault>
      <w:pPr>
        <w:spacing w:after="120" w:before="120" w:lineRule="auto"/>
        <w:ind w:firstLine="85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0" w:before="0" w:line="276" w:lineRule="auto"/>
      <w:ind w:firstLine="0"/>
    </w:pPr>
    <w:rPr>
      <w:rFonts w:ascii="Tinos" w:cs="Tinos" w:eastAsia="Tinos" w:hAnsi="Tinos"/>
      <w:b w:val="1"/>
    </w:rPr>
  </w:style>
  <w:style w:type="paragraph" w:styleId="Heading2">
    <w:name w:val="heading 2"/>
    <w:basedOn w:val="Normal"/>
    <w:next w:val="Normal"/>
    <w:pPr>
      <w:keepNext w:val="1"/>
      <w:spacing w:after="0" w:before="0" w:line="276" w:lineRule="auto"/>
      <w:ind w:firstLine="0"/>
      <w:jc w:val="center"/>
    </w:pPr>
    <w:rPr>
      <w:rFonts w:ascii="Tinos" w:cs="Tinos" w:eastAsia="Tinos" w:hAnsi="Tinos"/>
      <w:b w:val="1"/>
    </w:rPr>
  </w:style>
  <w:style w:type="paragraph" w:styleId="Heading3">
    <w:name w:val="heading 3"/>
    <w:basedOn w:val="Normal"/>
    <w:next w:val="Normal"/>
    <w:pPr>
      <w:keepNext w:val="1"/>
      <w:ind w:left="-709"/>
      <w:jc w:val="center"/>
    </w:pPr>
    <w:rPr>
      <w:rFonts w:ascii="Arial" w:cs="Arial" w:eastAsia="Arial" w:hAnsi="Arial"/>
      <w:b w:val="1"/>
      <w:sz w:val="28"/>
      <w:szCs w:val="28"/>
      <w:u w:val="single"/>
    </w:rPr>
  </w:style>
  <w:style w:type="paragraph" w:styleId="Heading4">
    <w:name w:val="heading 4"/>
    <w:basedOn w:val="Normal"/>
    <w:next w:val="Normal"/>
    <w:pPr>
      <w:keepNext w:val="1"/>
      <w:ind w:left="-709"/>
    </w:pPr>
    <w:rPr>
      <w:rFonts w:ascii="Arial" w:cs="Arial" w:eastAsia="Arial" w:hAnsi="Arial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ind w:left="-709"/>
      <w:jc w:val="center"/>
    </w:pPr>
    <w:rPr>
      <w:rFonts w:ascii="Arial" w:cs="Arial" w:eastAsia="Arial" w:hAnsi="Arial"/>
      <w:b w:val="1"/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inos-regular.ttf"/><Relationship Id="rId2" Type="http://schemas.openxmlformats.org/officeDocument/2006/relationships/font" Target="fonts/Tinos-bold.ttf"/><Relationship Id="rId3" Type="http://schemas.openxmlformats.org/officeDocument/2006/relationships/font" Target="fonts/Tinos-italic.ttf"/><Relationship Id="rId4" Type="http://schemas.openxmlformats.org/officeDocument/2006/relationships/font" Target="fonts/Tino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