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CF2C2B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DC697A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DISPÕE SOBRE</w:t>
      </w:r>
      <w:r w:rsidR="0079261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</w:t>
      </w:r>
      <w:r w:rsidR="00A8197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ISENÇÃO DE COBRANÇA DE IPTU PARA </w:t>
      </w:r>
      <w:r w:rsidR="00A52B73">
        <w:rPr>
          <w:rFonts w:ascii="Arial" w:eastAsia="Times New Roman" w:hAnsi="Arial" w:cs="Arial"/>
          <w:b/>
          <w:bCs/>
          <w:color w:val="000000"/>
          <w:sz w:val="20"/>
          <w:szCs w:val="20"/>
        </w:rPr>
        <w:t>À</w:t>
      </w:r>
      <w:r w:rsidR="00A8197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REAS COBERTAS POR TENDAS SOMBRITES, SOMBREADORES E LONAS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2506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E53EC" w:rsidRDefault="00D4165B" w:rsidP="009A284E">
      <w:pPr>
        <w:pStyle w:val="Default"/>
        <w:ind w:left="708"/>
        <w:rPr>
          <w:rFonts w:ascii="Arial" w:hAnsi="Arial" w:cs="Arial"/>
        </w:rPr>
      </w:pPr>
      <w:r w:rsidRPr="00CF2C2B">
        <w:rPr>
          <w:rFonts w:ascii="Arial" w:hAnsi="Arial" w:cs="Arial"/>
          <w:b/>
        </w:rPr>
        <w:t>Art. 1º</w:t>
      </w:r>
      <w:r w:rsidR="00CF2C2B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</w:t>
      </w:r>
      <w:r w:rsidR="005E53EC">
        <w:rPr>
          <w:rFonts w:ascii="Arial" w:hAnsi="Arial" w:cs="Arial"/>
        </w:rPr>
        <w:t>A presente Lei dispõe sobre</w:t>
      </w:r>
      <w:r w:rsidR="00A8197F">
        <w:rPr>
          <w:rFonts w:ascii="Arial" w:hAnsi="Arial" w:cs="Arial"/>
        </w:rPr>
        <w:t xml:space="preserve"> isenção de cobrança de IPTU para áreas cobertas por tendas </w:t>
      </w:r>
      <w:proofErr w:type="spellStart"/>
      <w:r w:rsidR="00A8197F">
        <w:rPr>
          <w:rFonts w:ascii="Arial" w:hAnsi="Arial" w:cs="Arial"/>
        </w:rPr>
        <w:t>sombrites</w:t>
      </w:r>
      <w:proofErr w:type="spellEnd"/>
      <w:r w:rsidR="003510ED">
        <w:rPr>
          <w:rFonts w:ascii="Arial" w:hAnsi="Arial" w:cs="Arial"/>
        </w:rPr>
        <w:t xml:space="preserve">, </w:t>
      </w:r>
      <w:proofErr w:type="spellStart"/>
      <w:r w:rsidR="003510ED">
        <w:rPr>
          <w:rFonts w:ascii="Arial" w:hAnsi="Arial" w:cs="Arial"/>
        </w:rPr>
        <w:t>sombreadores</w:t>
      </w:r>
      <w:proofErr w:type="spellEnd"/>
      <w:r w:rsidR="003510ED">
        <w:rPr>
          <w:rFonts w:ascii="Arial" w:hAnsi="Arial" w:cs="Arial"/>
        </w:rPr>
        <w:t xml:space="preserve"> e lonas</w:t>
      </w:r>
      <w:r w:rsidR="00A8197F">
        <w:rPr>
          <w:rFonts w:ascii="Arial" w:hAnsi="Arial" w:cs="Arial"/>
        </w:rPr>
        <w:t xml:space="preserve"> </w:t>
      </w:r>
      <w:r w:rsidR="0004474D">
        <w:rPr>
          <w:rFonts w:ascii="Arial" w:hAnsi="Arial" w:cs="Arial"/>
        </w:rPr>
        <w:t xml:space="preserve">nos </w:t>
      </w:r>
      <w:r w:rsidR="009A284E">
        <w:rPr>
          <w:rFonts w:ascii="Arial" w:hAnsi="Arial" w:cs="Arial"/>
        </w:rPr>
        <w:t xml:space="preserve">Estabelecimentos </w:t>
      </w:r>
      <w:r w:rsidR="0004474D">
        <w:rPr>
          <w:rFonts w:ascii="Arial" w:hAnsi="Arial" w:cs="Arial"/>
        </w:rPr>
        <w:t>Empresariais</w:t>
      </w:r>
      <w:r w:rsidR="009A284E">
        <w:rPr>
          <w:rFonts w:ascii="Arial" w:hAnsi="Arial" w:cs="Arial"/>
        </w:rPr>
        <w:t xml:space="preserve">. </w:t>
      </w:r>
      <w:r w:rsidRPr="00D4165B">
        <w:rPr>
          <w:rFonts w:ascii="Arial" w:hAnsi="Arial" w:cs="Arial"/>
        </w:rPr>
        <w:br/>
      </w:r>
    </w:p>
    <w:p w:rsidR="005E53EC" w:rsidRDefault="005E53EC" w:rsidP="009A284E">
      <w:pPr>
        <w:pStyle w:val="Default"/>
        <w:rPr>
          <w:rFonts w:ascii="Arial" w:hAnsi="Arial" w:cs="Arial"/>
        </w:rPr>
      </w:pPr>
    </w:p>
    <w:p w:rsidR="00D4165B" w:rsidRPr="00D4165B" w:rsidRDefault="00D4165B" w:rsidP="00D4165B">
      <w:pPr>
        <w:pStyle w:val="Default"/>
        <w:ind w:left="708"/>
        <w:rPr>
          <w:rFonts w:ascii="Arial" w:hAnsi="Arial" w:cs="Arial"/>
        </w:rPr>
      </w:pPr>
      <w:r w:rsidRPr="007E7307">
        <w:rPr>
          <w:rFonts w:ascii="Arial" w:hAnsi="Arial" w:cs="Arial"/>
          <w:b/>
        </w:rPr>
        <w:t xml:space="preserve">Art. </w:t>
      </w:r>
      <w:r w:rsidR="009A284E">
        <w:rPr>
          <w:rFonts w:ascii="Arial" w:hAnsi="Arial" w:cs="Arial"/>
          <w:b/>
        </w:rPr>
        <w:t>2</w:t>
      </w:r>
      <w:r w:rsidRPr="007E7307">
        <w:rPr>
          <w:rFonts w:ascii="Arial" w:hAnsi="Arial" w:cs="Arial"/>
          <w:b/>
        </w:rPr>
        <w:t>º</w:t>
      </w:r>
      <w:r w:rsidR="007E7307" w:rsidRPr="007E7307">
        <w:rPr>
          <w:rFonts w:ascii="Arial" w:hAnsi="Arial" w:cs="Arial"/>
          <w:b/>
        </w:rPr>
        <w:t>.</w:t>
      </w:r>
      <w:r w:rsidRPr="00D4165B">
        <w:rPr>
          <w:rFonts w:ascii="Arial" w:hAnsi="Arial" w:cs="Arial"/>
        </w:rPr>
        <w:t xml:space="preserve"> Esta Lei entra em vigor na data de sua publicação.</w:t>
      </w: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0C6D4D" w:rsidRDefault="000C6D4D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E56978">
        <w:rPr>
          <w:rFonts w:ascii="Calibri" w:hAnsi="Calibri" w:cs="Calibri"/>
          <w:b/>
          <w:color w:val="auto"/>
          <w:sz w:val="23"/>
          <w:szCs w:val="23"/>
        </w:rPr>
        <w:t>JUSTIFICATIVA: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162151" w:rsidRDefault="00162151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Os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sombreadores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em geral são muito utilizados em estacionamentos de estabelecimentos comerciais com grande circulação de consumidores</w:t>
      </w:r>
      <w:r w:rsidR="00E06C68">
        <w:rPr>
          <w:rFonts w:ascii="Calibri" w:hAnsi="Calibri" w:cs="Calibri"/>
          <w:color w:val="auto"/>
          <w:sz w:val="23"/>
          <w:szCs w:val="23"/>
        </w:rPr>
        <w:t xml:space="preserve"> e</w:t>
      </w:r>
      <w:r>
        <w:rPr>
          <w:rFonts w:ascii="Calibri" w:hAnsi="Calibri" w:cs="Calibri"/>
          <w:color w:val="auto"/>
          <w:sz w:val="23"/>
          <w:szCs w:val="23"/>
        </w:rPr>
        <w:t xml:space="preserve"> funcionários sendo indispensável uma cobertura que </w:t>
      </w:r>
      <w:r w:rsidR="00E06C68">
        <w:rPr>
          <w:rFonts w:ascii="Calibri" w:hAnsi="Calibri" w:cs="Calibri"/>
          <w:color w:val="auto"/>
          <w:sz w:val="23"/>
          <w:szCs w:val="23"/>
        </w:rPr>
        <w:t>ofereça</w:t>
      </w:r>
      <w:r>
        <w:rPr>
          <w:rFonts w:ascii="Calibri" w:hAnsi="Calibri" w:cs="Calibri"/>
          <w:color w:val="auto"/>
          <w:sz w:val="23"/>
          <w:szCs w:val="23"/>
        </w:rPr>
        <w:t xml:space="preserve"> segurança</w:t>
      </w:r>
      <w:r w:rsidR="0004474D">
        <w:rPr>
          <w:rFonts w:ascii="Calibri" w:hAnsi="Calibri" w:cs="Calibri"/>
          <w:color w:val="auto"/>
          <w:sz w:val="23"/>
          <w:szCs w:val="23"/>
        </w:rPr>
        <w:t xml:space="preserve"> e proteção de sol e chuva </w:t>
      </w:r>
      <w:r w:rsidR="00A52B73">
        <w:rPr>
          <w:rFonts w:ascii="Calibri" w:hAnsi="Calibri" w:cs="Calibri"/>
          <w:color w:val="auto"/>
          <w:sz w:val="23"/>
          <w:szCs w:val="23"/>
        </w:rPr>
        <w:t>além de</w:t>
      </w:r>
      <w:bookmarkStart w:id="0" w:name="_GoBack"/>
      <w:bookmarkEnd w:id="0"/>
      <w:r w:rsidR="00E06C68">
        <w:rPr>
          <w:rFonts w:ascii="Calibri" w:hAnsi="Calibri" w:cs="Calibri"/>
          <w:color w:val="auto"/>
          <w:sz w:val="23"/>
          <w:szCs w:val="23"/>
        </w:rPr>
        <w:t xml:space="preserve"> uma opção barata para o comerciante. </w:t>
      </w:r>
    </w:p>
    <w:p w:rsidR="00527D03" w:rsidRDefault="009A284E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Por se tratar de área em expansão</w:t>
      </w:r>
      <w:r w:rsidR="0004474D">
        <w:rPr>
          <w:rFonts w:ascii="Calibri" w:hAnsi="Calibri" w:cs="Calibri"/>
          <w:color w:val="auto"/>
          <w:sz w:val="23"/>
          <w:szCs w:val="23"/>
        </w:rPr>
        <w:t xml:space="preserve"> sem construção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  <w:r w:rsidR="0004474D">
        <w:rPr>
          <w:rFonts w:ascii="Calibri" w:hAnsi="Calibri" w:cs="Calibri"/>
          <w:color w:val="auto"/>
          <w:sz w:val="23"/>
          <w:szCs w:val="23"/>
        </w:rPr>
        <w:t>podendo assim</w:t>
      </w:r>
      <w:r w:rsidR="00E06C68">
        <w:rPr>
          <w:rFonts w:ascii="Calibri" w:hAnsi="Calibri" w:cs="Calibri"/>
          <w:color w:val="auto"/>
          <w:sz w:val="23"/>
          <w:szCs w:val="23"/>
        </w:rPr>
        <w:t xml:space="preserve"> dispensar a cobrança de IPTU.</w:t>
      </w:r>
    </w:p>
    <w:p w:rsidR="00393CCD" w:rsidRDefault="00393CCD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CCD" w:rsidRDefault="00393CCD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9A284E">
        <w:rPr>
          <w:rFonts w:ascii="Arial" w:eastAsia="Times New Roman" w:hAnsi="Arial" w:cs="Arial"/>
          <w:color w:val="000000"/>
        </w:rPr>
        <w:t>19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6E1E4A">
        <w:rPr>
          <w:rFonts w:ascii="Arial" w:eastAsia="Times New Roman" w:hAnsi="Arial" w:cs="Arial"/>
          <w:color w:val="000000"/>
        </w:rPr>
        <w:t>março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Pr="00D4165B" w:rsidRDefault="00527D0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0E9A9A2" wp14:editId="5F1D7009">
            <wp:extent cx="4405430" cy="1789237"/>
            <wp:effectExtent l="0" t="0" r="0" b="1905"/>
            <wp:docPr id="3" name="Imagem 3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89" cy="17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31B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41" w:rsidRDefault="00207541" w:rsidP="00F86FAD">
      <w:pPr>
        <w:spacing w:after="0" w:line="240" w:lineRule="auto"/>
      </w:pPr>
      <w:r>
        <w:separator/>
      </w:r>
    </w:p>
  </w:endnote>
  <w:endnote w:type="continuationSeparator" w:id="0">
    <w:p w:rsidR="00207541" w:rsidRDefault="0020754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41" w:rsidRDefault="00207541" w:rsidP="00F86FAD">
      <w:pPr>
        <w:spacing w:after="0" w:line="240" w:lineRule="auto"/>
      </w:pPr>
      <w:r>
        <w:separator/>
      </w:r>
    </w:p>
  </w:footnote>
  <w:footnote w:type="continuationSeparator" w:id="0">
    <w:p w:rsidR="00207541" w:rsidRDefault="0020754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4474D"/>
    <w:rsid w:val="00060F00"/>
    <w:rsid w:val="000664F1"/>
    <w:rsid w:val="000706FD"/>
    <w:rsid w:val="000816EC"/>
    <w:rsid w:val="000A0380"/>
    <w:rsid w:val="000B3542"/>
    <w:rsid w:val="000C1A0C"/>
    <w:rsid w:val="000C6D4D"/>
    <w:rsid w:val="000E0A47"/>
    <w:rsid w:val="000F0C99"/>
    <w:rsid w:val="000F15FA"/>
    <w:rsid w:val="00115EFF"/>
    <w:rsid w:val="00120FEA"/>
    <w:rsid w:val="00147817"/>
    <w:rsid w:val="001601F8"/>
    <w:rsid w:val="00162151"/>
    <w:rsid w:val="00172F82"/>
    <w:rsid w:val="0019168B"/>
    <w:rsid w:val="001C53B3"/>
    <w:rsid w:val="00203A04"/>
    <w:rsid w:val="00207541"/>
    <w:rsid w:val="00212B68"/>
    <w:rsid w:val="00263942"/>
    <w:rsid w:val="00271072"/>
    <w:rsid w:val="00280315"/>
    <w:rsid w:val="002A5BCE"/>
    <w:rsid w:val="002A7D2F"/>
    <w:rsid w:val="002B4094"/>
    <w:rsid w:val="002E7163"/>
    <w:rsid w:val="00317168"/>
    <w:rsid w:val="003510ED"/>
    <w:rsid w:val="00376711"/>
    <w:rsid w:val="00382513"/>
    <w:rsid w:val="00393CCD"/>
    <w:rsid w:val="003A6582"/>
    <w:rsid w:val="003B1153"/>
    <w:rsid w:val="003D0891"/>
    <w:rsid w:val="003D5ABD"/>
    <w:rsid w:val="00411543"/>
    <w:rsid w:val="00427AD8"/>
    <w:rsid w:val="004402AF"/>
    <w:rsid w:val="00442DBA"/>
    <w:rsid w:val="00474D24"/>
    <w:rsid w:val="004812DC"/>
    <w:rsid w:val="004925C0"/>
    <w:rsid w:val="004A4AD2"/>
    <w:rsid w:val="004A5B84"/>
    <w:rsid w:val="004B66CA"/>
    <w:rsid w:val="004C719A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24BA"/>
    <w:rsid w:val="00590A39"/>
    <w:rsid w:val="005A2DCB"/>
    <w:rsid w:val="005A334C"/>
    <w:rsid w:val="005A4714"/>
    <w:rsid w:val="005B6551"/>
    <w:rsid w:val="005C2DD3"/>
    <w:rsid w:val="005C5946"/>
    <w:rsid w:val="005E53EC"/>
    <w:rsid w:val="005F2658"/>
    <w:rsid w:val="00611D30"/>
    <w:rsid w:val="00616A49"/>
    <w:rsid w:val="0062504A"/>
    <w:rsid w:val="00625A0E"/>
    <w:rsid w:val="00630D60"/>
    <w:rsid w:val="0064049F"/>
    <w:rsid w:val="006473C1"/>
    <w:rsid w:val="0064760D"/>
    <w:rsid w:val="0067382E"/>
    <w:rsid w:val="006E1E4A"/>
    <w:rsid w:val="00714CDD"/>
    <w:rsid w:val="00727ADE"/>
    <w:rsid w:val="0073249C"/>
    <w:rsid w:val="00742A8A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21BA1"/>
    <w:rsid w:val="00832E6F"/>
    <w:rsid w:val="00845703"/>
    <w:rsid w:val="00847179"/>
    <w:rsid w:val="00850400"/>
    <w:rsid w:val="0086080A"/>
    <w:rsid w:val="00866127"/>
    <w:rsid w:val="008967A4"/>
    <w:rsid w:val="008C2E4C"/>
    <w:rsid w:val="008E4140"/>
    <w:rsid w:val="008F432A"/>
    <w:rsid w:val="0090115E"/>
    <w:rsid w:val="00905C7F"/>
    <w:rsid w:val="00926710"/>
    <w:rsid w:val="009407E3"/>
    <w:rsid w:val="00942CB8"/>
    <w:rsid w:val="009501BD"/>
    <w:rsid w:val="00993A2B"/>
    <w:rsid w:val="00994685"/>
    <w:rsid w:val="009972CA"/>
    <w:rsid w:val="009A284E"/>
    <w:rsid w:val="009B3DDF"/>
    <w:rsid w:val="009C4D2E"/>
    <w:rsid w:val="009D5D1A"/>
    <w:rsid w:val="009E69D5"/>
    <w:rsid w:val="00A010A2"/>
    <w:rsid w:val="00A52B73"/>
    <w:rsid w:val="00A8197F"/>
    <w:rsid w:val="00A93DB3"/>
    <w:rsid w:val="00A97824"/>
    <w:rsid w:val="00AC2CE0"/>
    <w:rsid w:val="00AD1B00"/>
    <w:rsid w:val="00AD6EAA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5D2E"/>
    <w:rsid w:val="00BA6669"/>
    <w:rsid w:val="00BB3F9D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A1F6F"/>
    <w:rsid w:val="00CC5A57"/>
    <w:rsid w:val="00CC77A2"/>
    <w:rsid w:val="00CD45C2"/>
    <w:rsid w:val="00CD54C6"/>
    <w:rsid w:val="00CE0BFD"/>
    <w:rsid w:val="00CF0416"/>
    <w:rsid w:val="00CF094C"/>
    <w:rsid w:val="00CF2C2B"/>
    <w:rsid w:val="00D0531B"/>
    <w:rsid w:val="00D22957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6C68"/>
    <w:rsid w:val="00E90926"/>
    <w:rsid w:val="00E969A6"/>
    <w:rsid w:val="00EA1680"/>
    <w:rsid w:val="00EA6D5E"/>
    <w:rsid w:val="00EB7AF2"/>
    <w:rsid w:val="00EC64A1"/>
    <w:rsid w:val="00ED49E4"/>
    <w:rsid w:val="00EE2228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9365-A765-4D50-83A9-C75A41D8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2024-03-19T19:01:00Z</cp:lastPrinted>
  <dcterms:created xsi:type="dcterms:W3CDTF">2024-03-19T19:07:00Z</dcterms:created>
  <dcterms:modified xsi:type="dcterms:W3CDTF">2024-03-20T19:05:00Z</dcterms:modified>
</cp:coreProperties>
</file>