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EB" w:rsidRDefault="00F953BE">
      <w:pPr>
        <w:pStyle w:val="Ttulo2"/>
        <w:keepNext/>
        <w:keepLines/>
      </w:pPr>
      <w:bookmarkStart w:id="0" w:name="_y3wj5s7jw0zt" w:colFirst="0" w:colLast="0"/>
      <w:bookmarkStart w:id="1" w:name="_GoBack"/>
      <w:bookmarkEnd w:id="0"/>
      <w:bookmarkEnd w:id="1"/>
      <w:r>
        <w:rPr>
          <w:color w:val="000000"/>
        </w:rPr>
        <w:t>EMENDA SUBSTITUTIVA A EMENDA 48/2023</w:t>
      </w:r>
    </w:p>
    <w:p w:rsidR="00BC15EB" w:rsidRDefault="00F953BE">
      <w:pPr>
        <w:widowControl w:val="0"/>
        <w:numPr>
          <w:ilvl w:val="0"/>
          <w:numId w:val="1"/>
        </w:numPr>
        <w:spacing w:before="240"/>
      </w:pPr>
      <w:r>
        <w:t>O art. 2º, parágrafo único, passa a ter a seguinte redação:</w:t>
      </w:r>
    </w:p>
    <w:p w:rsidR="00BC15EB" w:rsidRDefault="00F953BE">
      <w:pPr>
        <w:pStyle w:val="Ttulo3"/>
      </w:pPr>
      <w:bookmarkStart w:id="2" w:name="_4my7s9gu739w" w:colFirst="0" w:colLast="0"/>
      <w:bookmarkEnd w:id="2"/>
      <w:r>
        <w:t>Art. 2º - Entende-se por produtividade fiscal a atuação do funcionário de fiscalização de rendas e tributos, no sentido de aprimorar os serviços e a sistemática fiscalizadora, com essencial contribuição no incremento da arrecadação no município pelo desenvolvimento da atividade fiscal, cuja pontuação é aquela constante do Anexo I desta Lei.</w:t>
      </w:r>
    </w:p>
    <w:p w:rsidR="00BC15EB" w:rsidRDefault="00BC15EB">
      <w:pPr>
        <w:widowControl w:val="0"/>
        <w:spacing w:before="240"/>
        <w:ind w:firstLine="0"/>
      </w:pPr>
    </w:p>
    <w:p w:rsidR="00BC15EB" w:rsidRDefault="00F953BE">
      <w:pPr>
        <w:widowControl w:val="0"/>
        <w:numPr>
          <w:ilvl w:val="0"/>
          <w:numId w:val="1"/>
        </w:numPr>
        <w:spacing w:before="240"/>
      </w:pPr>
      <w:r>
        <w:t>O art. 3º, parágrafo único, passa a ter a seguinte redação:</w:t>
      </w:r>
    </w:p>
    <w:p w:rsidR="00BC15EB" w:rsidRDefault="00F953BE">
      <w:pPr>
        <w:pStyle w:val="Ttulo3"/>
      </w:pPr>
      <w:bookmarkStart w:id="3" w:name="_2l220ptw0mi5" w:colFirst="0" w:colLast="0"/>
      <w:bookmarkEnd w:id="3"/>
      <w:r>
        <w:t xml:space="preserve">Art. 3º - O valor unitário de cada ponto será de R$ 0,60 (sessenta centavos) de reais, com a limitação estabelecida no caput do Art. 1º desta lei, podendo ser atualizada anualmente por decreto de conveniência do Poder Executivo, a fim de corrigir eventuais perdas inflacionárias. </w:t>
      </w:r>
    </w:p>
    <w:p w:rsidR="00BC15EB" w:rsidRDefault="00F953BE">
      <w:pPr>
        <w:pStyle w:val="Ttulo3"/>
      </w:pPr>
      <w:bookmarkStart w:id="4" w:name="_7c8obg9cbq" w:colFirst="0" w:colLast="0"/>
      <w:bookmarkEnd w:id="4"/>
      <w:r>
        <w:t>Parágrafo único – Somente fará jus à pontuação disposta no Anexo I desta lei o fiscal de rendas e tributos que der pleno cumprimento à atividade fiscalizatória e despachar os respectivos autos administrativos para fins de pontuação no prazo de 05 (cinco) dias, a contar do recebimento do processo ou da comunicação da ordem por superior ou em prazo superior devidamente autorizado por autoridade superior, quando existir complexidade, podendo ser fixado prazo máximo de até 15 dias.</w:t>
      </w:r>
    </w:p>
    <w:p w:rsidR="00BC15EB" w:rsidRDefault="00BC15EB">
      <w:pPr>
        <w:widowControl w:val="0"/>
        <w:spacing w:before="240"/>
        <w:ind w:firstLine="0"/>
      </w:pPr>
    </w:p>
    <w:p w:rsidR="00BC15EB" w:rsidRDefault="00F953BE">
      <w:pPr>
        <w:widowControl w:val="0"/>
        <w:numPr>
          <w:ilvl w:val="0"/>
          <w:numId w:val="1"/>
        </w:numPr>
        <w:spacing w:before="240"/>
      </w:pPr>
      <w:r>
        <w:t>O art. 17 passa a ter a seguinte redação:</w:t>
      </w:r>
    </w:p>
    <w:p w:rsidR="00BC15EB" w:rsidRDefault="00F953BE">
      <w:pPr>
        <w:pStyle w:val="Ttulo3"/>
      </w:pPr>
      <w:bookmarkStart w:id="5" w:name="_9hp6olg72z6" w:colFirst="0" w:colLast="0"/>
      <w:bookmarkEnd w:id="5"/>
      <w:r>
        <w:t>Art. 17 - A tabela de MPI e o Anexo I fazem parte integrante desta Lei, podendo ser modificados por Decreto do Chefe do Poder Executivo mediante sugestão fundamentada da Secretaria Municipal de Fazenda.</w:t>
      </w:r>
    </w:p>
    <w:p w:rsidR="00BC15EB" w:rsidRDefault="00BC15EB">
      <w:pPr>
        <w:widowControl w:val="0"/>
        <w:spacing w:before="240"/>
        <w:ind w:firstLine="0"/>
      </w:pPr>
    </w:p>
    <w:p w:rsidR="00BC15EB" w:rsidRDefault="00F953BE">
      <w:pPr>
        <w:widowControl w:val="0"/>
        <w:numPr>
          <w:ilvl w:val="0"/>
          <w:numId w:val="1"/>
        </w:numPr>
        <w:spacing w:before="240"/>
      </w:pPr>
      <w:r>
        <w:t>O Anexo Único passa a ter a seguinte redação:</w:t>
      </w:r>
    </w:p>
    <w:p w:rsidR="00BC15EB" w:rsidRDefault="00F953BE">
      <w:pPr>
        <w:widowControl w:val="0"/>
        <w:spacing w:before="240"/>
        <w:ind w:firstLine="0"/>
        <w:jc w:val="center"/>
        <w:rPr>
          <w:rFonts w:ascii="Arial" w:eastAsia="Arial" w:hAnsi="Arial" w:cs="Arial"/>
          <w:b/>
        </w:rPr>
      </w:pPr>
      <w:r>
        <w:rPr>
          <w:rFonts w:ascii="Arial" w:eastAsia="Arial" w:hAnsi="Arial" w:cs="Arial"/>
          <w:b/>
        </w:rPr>
        <w:t>ANEXO I</w:t>
      </w:r>
    </w:p>
    <w:p w:rsidR="00BC15EB" w:rsidRDefault="00F953BE">
      <w:pPr>
        <w:widowControl w:val="0"/>
        <w:spacing w:before="240"/>
        <w:ind w:firstLine="0"/>
        <w:jc w:val="center"/>
        <w:rPr>
          <w:rFonts w:ascii="Arial" w:eastAsia="Arial" w:hAnsi="Arial" w:cs="Arial"/>
          <w:b/>
          <w:u w:val="single"/>
        </w:rPr>
      </w:pPr>
      <w:r>
        <w:rPr>
          <w:rFonts w:ascii="Arial" w:eastAsia="Arial" w:hAnsi="Arial" w:cs="Arial"/>
          <w:b/>
          <w:u w:val="single"/>
        </w:rPr>
        <w:t>TABELA DE PONTUAÇÃO DE PRODUTIVIDADE FISCAL FAZENDÁRIA.</w:t>
      </w:r>
    </w:p>
    <w:p w:rsidR="00BC15EB" w:rsidRDefault="00F953BE">
      <w:pPr>
        <w:widowControl w:val="0"/>
        <w:spacing w:before="240"/>
        <w:ind w:firstLine="0"/>
        <w:jc w:val="center"/>
        <w:rPr>
          <w:rFonts w:ascii="Arial" w:eastAsia="Arial" w:hAnsi="Arial" w:cs="Arial"/>
        </w:rPr>
      </w:pPr>
      <w:r>
        <w:rPr>
          <w:rFonts w:ascii="Arial" w:eastAsia="Arial" w:hAnsi="Arial" w:cs="Arial"/>
        </w:rPr>
        <w:t xml:space="preserve"> </w:t>
      </w:r>
    </w:p>
    <w:tbl>
      <w:tblPr>
        <w:tblStyle w:val="a"/>
        <w:tblW w:w="9375" w:type="dxa"/>
        <w:tblInd w:w="-92" w:type="dxa"/>
        <w:tblBorders>
          <w:top w:val="nil"/>
          <w:left w:val="nil"/>
          <w:bottom w:val="nil"/>
          <w:right w:val="nil"/>
          <w:insideH w:val="nil"/>
          <w:insideV w:val="nil"/>
        </w:tblBorders>
        <w:tblLayout w:type="fixed"/>
        <w:tblLook w:val="0600" w:firstRow="0" w:lastRow="0" w:firstColumn="0" w:lastColumn="0" w:noHBand="1" w:noVBand="1"/>
      </w:tblPr>
      <w:tblGrid>
        <w:gridCol w:w="1500"/>
        <w:gridCol w:w="6135"/>
        <w:gridCol w:w="1740"/>
      </w:tblGrid>
      <w:tr w:rsidR="00BC15EB">
        <w:trPr>
          <w:trHeight w:val="285"/>
        </w:trPr>
        <w:tc>
          <w:tcPr>
            <w:tcW w:w="1500" w:type="dxa"/>
            <w:tcBorders>
              <w:top w:val="single" w:sz="6" w:space="0" w:color="000000"/>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rPr>
                <w:rFonts w:ascii="Arial" w:eastAsia="Arial" w:hAnsi="Arial" w:cs="Arial"/>
                <w:b/>
              </w:rPr>
            </w:pPr>
            <w:r>
              <w:rPr>
                <w:rFonts w:ascii="Arial" w:eastAsia="Arial" w:hAnsi="Arial" w:cs="Arial"/>
                <w:b/>
              </w:rPr>
              <w:t>//</w:t>
            </w:r>
          </w:p>
        </w:tc>
        <w:tc>
          <w:tcPr>
            <w:tcW w:w="6135" w:type="dxa"/>
            <w:tcBorders>
              <w:top w:val="single" w:sz="6" w:space="0" w:color="000000"/>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rPr>
                <w:rFonts w:ascii="Arial" w:eastAsia="Arial" w:hAnsi="Arial" w:cs="Arial"/>
                <w:b/>
              </w:rPr>
            </w:pPr>
            <w:r>
              <w:rPr>
                <w:rFonts w:ascii="Arial" w:eastAsia="Arial" w:hAnsi="Arial" w:cs="Arial"/>
                <w:b/>
              </w:rPr>
              <w:t>ATIVIDADES CONSIDERADAS</w:t>
            </w:r>
          </w:p>
        </w:tc>
        <w:tc>
          <w:tcPr>
            <w:tcW w:w="1740" w:type="dxa"/>
            <w:tcBorders>
              <w:top w:val="single" w:sz="6" w:space="0" w:color="000000"/>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3240" w:hanging="1380"/>
              <w:jc w:val="center"/>
              <w:rPr>
                <w:rFonts w:ascii="Arial" w:eastAsia="Arial" w:hAnsi="Arial" w:cs="Arial"/>
                <w:b/>
              </w:rPr>
            </w:pPr>
            <w:r>
              <w:rPr>
                <w:rFonts w:ascii="Arial" w:eastAsia="Arial" w:hAnsi="Arial" w:cs="Arial"/>
                <w:b/>
              </w:rPr>
              <w:t>PONTO</w:t>
            </w:r>
            <w:r>
              <w:rPr>
                <w:rFonts w:ascii="Arial" w:eastAsia="Arial" w:hAnsi="Arial" w:cs="Arial"/>
                <w:b/>
              </w:rPr>
              <w:lastRenderedPageBreak/>
              <w:t>S</w:t>
            </w:r>
          </w:p>
        </w:tc>
      </w:tr>
      <w:tr w:rsidR="00BC15EB">
        <w:trPr>
          <w:trHeight w:val="28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lastRenderedPageBreak/>
              <w:t>01</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Analise de isenção e/ou imunidade Tributária</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250</w:t>
            </w:r>
          </w:p>
        </w:tc>
      </w:tr>
      <w:tr w:rsidR="00BC15EB">
        <w:trPr>
          <w:trHeight w:val="28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02</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Revisão que influa em majoração de receita</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300</w:t>
            </w:r>
          </w:p>
        </w:tc>
      </w:tr>
      <w:tr w:rsidR="00BC15EB">
        <w:trPr>
          <w:trHeight w:val="82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03</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Levantamento que resulte Interdição de estabelecimentos não legalizados no âmbito tributário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200</w:t>
            </w:r>
          </w:p>
        </w:tc>
      </w:tr>
      <w:tr w:rsidR="00BC15EB">
        <w:trPr>
          <w:trHeight w:val="55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04</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rPr>
                <w:rFonts w:ascii="Arial" w:eastAsia="Arial" w:hAnsi="Arial" w:cs="Arial"/>
              </w:rPr>
            </w:pPr>
            <w:r>
              <w:rPr>
                <w:rFonts w:ascii="Arial" w:eastAsia="Arial" w:hAnsi="Arial" w:cs="Arial"/>
              </w:rPr>
              <w:t>Arbitramento ou lançamento de tributo homologado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200</w:t>
            </w:r>
          </w:p>
        </w:tc>
      </w:tr>
      <w:tr w:rsidR="00BC15EB">
        <w:trPr>
          <w:trHeight w:val="55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05</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Lavratura de intimação para recolhimento de tributo. Por intimação.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200</w:t>
            </w:r>
          </w:p>
        </w:tc>
      </w:tr>
      <w:tr w:rsidR="00BC15EB">
        <w:trPr>
          <w:trHeight w:val="28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06</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Auto de Infração ou Multa</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200</w:t>
            </w:r>
          </w:p>
        </w:tc>
      </w:tr>
      <w:tr w:rsidR="00BC15EB">
        <w:trPr>
          <w:trHeight w:val="28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07</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Lançamento por homologação de ISS</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200</w:t>
            </w:r>
          </w:p>
        </w:tc>
      </w:tr>
      <w:tr w:rsidR="00BC15EB">
        <w:trPr>
          <w:trHeight w:val="28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08</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560" w:firstLine="0"/>
            </w:pPr>
            <w:r>
              <w:t>Termo de Conclusão de Ação Fiscal com encerramento de processo administrativo no âmbito tributário.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 xml:space="preserve"> </w:t>
            </w:r>
          </w:p>
          <w:p w:rsidR="00BC15EB" w:rsidRDefault="00F953BE">
            <w:pPr>
              <w:widowControl w:val="0"/>
              <w:spacing w:after="0"/>
              <w:ind w:left="440" w:firstLine="0"/>
              <w:jc w:val="center"/>
            </w:pPr>
            <w:r>
              <w:t>500</w:t>
            </w:r>
          </w:p>
        </w:tc>
      </w:tr>
      <w:tr w:rsidR="00BC15EB">
        <w:trPr>
          <w:trHeight w:val="82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09</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 xml:space="preserve">Levantamento de áreas e edificações no qual se conclua pela atualização do cadastramento ou alterações no Cadastro Imobiliário Municipal, com majoração de receita ou seu </w:t>
            </w:r>
            <w:proofErr w:type="gramStart"/>
            <w:r>
              <w:t>lançamento</w:t>
            </w:r>
            <w:proofErr w:type="gramEnd"/>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300</w:t>
            </w:r>
          </w:p>
        </w:tc>
      </w:tr>
      <w:tr w:rsidR="00BC15EB">
        <w:trPr>
          <w:trHeight w:val="109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10</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Inscrição de contribuinte comercial não cadastrado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300</w:t>
            </w:r>
          </w:p>
        </w:tc>
      </w:tr>
      <w:tr w:rsidR="00BC15EB">
        <w:trPr>
          <w:trHeight w:val="28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11</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Realização de fiscalização in loco que resulte em correção de irregularidade. Por ato.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100</w:t>
            </w:r>
          </w:p>
        </w:tc>
      </w:tr>
      <w:tr w:rsidR="00BC15EB">
        <w:trPr>
          <w:trHeight w:val="55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12</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Realização de fiscalização virtual por meio de sistema de tributos competente. Por ato.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50</w:t>
            </w:r>
          </w:p>
        </w:tc>
      </w:tr>
      <w:tr w:rsidR="00BC15EB">
        <w:trPr>
          <w:trHeight w:val="55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14</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Encaminhamento de auto de infração para a inscrição em dívida ativa. A pontuação só será aplicada após a efetiva inscrição pelo departamento competente.</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 xml:space="preserve"> </w:t>
            </w:r>
          </w:p>
          <w:p w:rsidR="00BC15EB" w:rsidRDefault="00F953BE">
            <w:pPr>
              <w:widowControl w:val="0"/>
              <w:spacing w:after="0"/>
              <w:ind w:left="440" w:firstLine="0"/>
              <w:jc w:val="center"/>
            </w:pPr>
            <w:r>
              <w:t>200</w:t>
            </w:r>
          </w:p>
        </w:tc>
      </w:tr>
      <w:tr w:rsidR="00BC15EB">
        <w:trPr>
          <w:trHeight w:val="109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15</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Elaboração de análise técnica quanto ao local de ocorrência do fato gerador de tributo de competência municipal.</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 xml:space="preserve"> </w:t>
            </w:r>
          </w:p>
          <w:p w:rsidR="00BC15EB" w:rsidRDefault="00F953BE">
            <w:pPr>
              <w:widowControl w:val="0"/>
              <w:spacing w:after="0"/>
              <w:ind w:left="440" w:firstLine="0"/>
              <w:jc w:val="center"/>
            </w:pPr>
            <w:r>
              <w:t>50</w:t>
            </w:r>
          </w:p>
        </w:tc>
      </w:tr>
      <w:tr w:rsidR="00BC15EB">
        <w:trPr>
          <w:trHeight w:val="825"/>
        </w:trPr>
        <w:tc>
          <w:tcPr>
            <w:tcW w:w="1500" w:type="dxa"/>
            <w:tcBorders>
              <w:top w:val="nil"/>
              <w:left w:val="single" w:sz="6" w:space="0" w:color="000000"/>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16</w:t>
            </w:r>
          </w:p>
        </w:tc>
        <w:tc>
          <w:tcPr>
            <w:tcW w:w="6135"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pPr>
            <w:r>
              <w:t>Atendimento à contribuinte que resulte em emissão de nota fiscal ou cadastramento junto ao município.</w:t>
            </w:r>
          </w:p>
        </w:tc>
        <w:tc>
          <w:tcPr>
            <w:tcW w:w="1740" w:type="dxa"/>
            <w:tcBorders>
              <w:top w:val="nil"/>
              <w:left w:val="nil"/>
              <w:bottom w:val="single" w:sz="6" w:space="0" w:color="000000"/>
              <w:right w:val="single" w:sz="6" w:space="0" w:color="000000"/>
            </w:tcBorders>
            <w:tcMar>
              <w:top w:w="-737" w:type="dxa"/>
              <w:left w:w="-737" w:type="dxa"/>
              <w:bottom w:w="-737" w:type="dxa"/>
              <w:right w:w="-737" w:type="dxa"/>
            </w:tcMar>
          </w:tcPr>
          <w:p w:rsidR="00BC15EB" w:rsidRDefault="00F953BE">
            <w:pPr>
              <w:widowControl w:val="0"/>
              <w:spacing w:after="0"/>
              <w:ind w:left="440" w:firstLine="0"/>
              <w:jc w:val="center"/>
            </w:pPr>
            <w:r>
              <w:t xml:space="preserve"> </w:t>
            </w:r>
          </w:p>
          <w:p w:rsidR="00BC15EB" w:rsidRDefault="00F953BE">
            <w:pPr>
              <w:widowControl w:val="0"/>
              <w:spacing w:after="0"/>
              <w:ind w:left="440" w:firstLine="0"/>
              <w:jc w:val="center"/>
            </w:pPr>
            <w:r>
              <w:t>50</w:t>
            </w:r>
          </w:p>
        </w:tc>
      </w:tr>
    </w:tbl>
    <w:p w:rsidR="00BC15EB" w:rsidRDefault="00BC15EB">
      <w:pPr>
        <w:widowControl w:val="0"/>
        <w:spacing w:before="240"/>
        <w:ind w:firstLine="0"/>
      </w:pPr>
    </w:p>
    <w:p w:rsidR="00BC15EB" w:rsidRDefault="00BC15EB">
      <w:pPr>
        <w:widowControl w:val="0"/>
        <w:spacing w:before="240"/>
        <w:ind w:firstLine="0"/>
      </w:pPr>
    </w:p>
    <w:p w:rsidR="00BC15EB" w:rsidRDefault="00BC15EB">
      <w:pPr>
        <w:widowControl w:val="0"/>
        <w:spacing w:before="240"/>
        <w:ind w:firstLine="0"/>
      </w:pPr>
    </w:p>
    <w:p w:rsidR="00BC15EB" w:rsidRDefault="00F953BE">
      <w:pPr>
        <w:widowControl w:val="0"/>
        <w:spacing w:before="240"/>
        <w:ind w:firstLine="0"/>
        <w:jc w:val="center"/>
        <w:rPr>
          <w:rFonts w:ascii="Arial" w:eastAsia="Arial" w:hAnsi="Arial" w:cs="Arial"/>
          <w:b/>
        </w:rPr>
      </w:pPr>
      <w:r>
        <w:rPr>
          <w:rFonts w:ascii="Arial" w:eastAsia="Arial" w:hAnsi="Arial" w:cs="Arial"/>
          <w:b/>
        </w:rPr>
        <w:t>ANEXO II</w:t>
      </w:r>
    </w:p>
    <w:p w:rsidR="00BC15EB" w:rsidRDefault="00F953BE">
      <w:pPr>
        <w:widowControl w:val="0"/>
        <w:spacing w:before="240"/>
        <w:ind w:firstLine="0"/>
        <w:jc w:val="center"/>
        <w:rPr>
          <w:rFonts w:ascii="Arial" w:eastAsia="Arial" w:hAnsi="Arial" w:cs="Arial"/>
          <w:b/>
        </w:rPr>
      </w:pPr>
      <w:r>
        <w:rPr>
          <w:rFonts w:ascii="Arial" w:eastAsia="Arial" w:hAnsi="Arial" w:cs="Arial"/>
          <w:b/>
        </w:rPr>
        <w:lastRenderedPageBreak/>
        <w:t>MAPA DE ATIVIDADE INDIVIDUAL</w:t>
      </w:r>
    </w:p>
    <w:p w:rsidR="00BC15EB" w:rsidRDefault="00F953BE">
      <w:pPr>
        <w:widowControl w:val="0"/>
        <w:spacing w:before="240"/>
        <w:ind w:firstLine="0"/>
        <w:jc w:val="center"/>
        <w:rPr>
          <w:rFonts w:ascii="Arial" w:eastAsia="Arial" w:hAnsi="Arial" w:cs="Arial"/>
          <w:b/>
        </w:rPr>
      </w:pPr>
      <w:r>
        <w:rPr>
          <w:rFonts w:ascii="Arial" w:eastAsia="Arial" w:hAnsi="Arial" w:cs="Arial"/>
          <w:b/>
        </w:rPr>
        <w:t xml:space="preserve"> </w:t>
      </w:r>
    </w:p>
    <w:p w:rsidR="00BC15EB" w:rsidRDefault="00F953BE">
      <w:pPr>
        <w:widowControl w:val="0"/>
        <w:spacing w:before="240"/>
        <w:ind w:firstLine="20"/>
        <w:rPr>
          <w:rFonts w:ascii="Arial" w:eastAsia="Arial" w:hAnsi="Arial" w:cs="Arial"/>
        </w:rPr>
      </w:pPr>
      <w:r>
        <w:rPr>
          <w:rFonts w:ascii="Arial" w:eastAsia="Arial" w:hAnsi="Arial" w:cs="Arial"/>
        </w:rPr>
        <w:t>PERÍODO:</w:t>
      </w:r>
    </w:p>
    <w:p w:rsidR="00BC15EB" w:rsidRDefault="00F953BE">
      <w:pPr>
        <w:widowControl w:val="0"/>
        <w:spacing w:before="240"/>
        <w:ind w:firstLine="20"/>
        <w:rPr>
          <w:rFonts w:ascii="Arial" w:eastAsia="Arial" w:hAnsi="Arial" w:cs="Arial"/>
        </w:rPr>
      </w:pPr>
      <w:r>
        <w:rPr>
          <w:rFonts w:ascii="Arial" w:eastAsia="Arial" w:hAnsi="Arial" w:cs="Arial"/>
        </w:rPr>
        <w:t>AUTORIDADE FISCAL:</w:t>
      </w:r>
    </w:p>
    <w:p w:rsidR="00BC15EB" w:rsidRDefault="00F953BE">
      <w:pPr>
        <w:widowControl w:val="0"/>
        <w:spacing w:before="240"/>
        <w:ind w:firstLine="20"/>
        <w:rPr>
          <w:rFonts w:ascii="Arial" w:eastAsia="Arial" w:hAnsi="Arial" w:cs="Arial"/>
        </w:rPr>
      </w:pPr>
      <w:r>
        <w:rPr>
          <w:rFonts w:ascii="Arial" w:eastAsia="Arial" w:hAnsi="Arial" w:cs="Arial"/>
        </w:rPr>
        <w:t>MATRÍCULA:</w:t>
      </w:r>
    </w:p>
    <w:p w:rsidR="00BC15EB" w:rsidRDefault="00BC15EB">
      <w:pPr>
        <w:widowControl w:val="0"/>
        <w:spacing w:before="240"/>
        <w:ind w:firstLine="0"/>
        <w:rPr>
          <w:rFonts w:ascii="Arial" w:eastAsia="Arial" w:hAnsi="Arial" w:cs="Arial"/>
        </w:rPr>
      </w:pPr>
    </w:p>
    <w:p w:rsidR="00BC15EB" w:rsidRDefault="00F953BE">
      <w:pPr>
        <w:widowControl w:val="0"/>
        <w:spacing w:before="240"/>
        <w:ind w:firstLine="0"/>
        <w:rPr>
          <w:rFonts w:ascii="Arial" w:eastAsia="Arial" w:hAnsi="Arial" w:cs="Arial"/>
        </w:rPr>
      </w:pPr>
      <w:r>
        <w:rPr>
          <w:rFonts w:ascii="Arial" w:eastAsia="Arial" w:hAnsi="Arial" w:cs="Arial"/>
        </w:rPr>
        <w:t xml:space="preserve">        </w:t>
      </w:r>
      <w:r>
        <w:rPr>
          <w:rFonts w:ascii="Arial" w:eastAsia="Arial" w:hAnsi="Arial" w:cs="Arial"/>
        </w:rPr>
        <w:tab/>
        <w:t>ATRIBUIÇÕES DE PONTOS:</w:t>
      </w:r>
    </w:p>
    <w:p w:rsidR="00BC15EB" w:rsidRDefault="00F953BE">
      <w:pPr>
        <w:widowControl w:val="0"/>
        <w:spacing w:before="240"/>
        <w:ind w:firstLine="0"/>
        <w:rPr>
          <w:rFonts w:ascii="Arial" w:eastAsia="Arial" w:hAnsi="Arial" w:cs="Arial"/>
        </w:rPr>
      </w:pPr>
      <w:r>
        <w:rPr>
          <w:rFonts w:ascii="Arial" w:eastAsia="Arial" w:hAnsi="Arial" w:cs="Arial"/>
        </w:rPr>
        <w:t xml:space="preserve">    </w:t>
      </w:r>
    </w:p>
    <w:tbl>
      <w:tblPr>
        <w:tblStyle w:val="a0"/>
        <w:tblW w:w="8895" w:type="dxa"/>
        <w:tblInd w:w="-92" w:type="dxa"/>
        <w:tblBorders>
          <w:top w:val="nil"/>
          <w:left w:val="nil"/>
          <w:bottom w:val="nil"/>
          <w:right w:val="nil"/>
          <w:insideH w:val="nil"/>
          <w:insideV w:val="nil"/>
        </w:tblBorders>
        <w:tblLayout w:type="fixed"/>
        <w:tblLook w:val="0600" w:firstRow="0" w:lastRow="0" w:firstColumn="0" w:lastColumn="0" w:noHBand="1" w:noVBand="1"/>
      </w:tblPr>
      <w:tblGrid>
        <w:gridCol w:w="6825"/>
        <w:gridCol w:w="2070"/>
      </w:tblGrid>
      <w:tr w:rsidR="00BC15EB">
        <w:trPr>
          <w:trHeight w:val="285"/>
        </w:trPr>
        <w:tc>
          <w:tcPr>
            <w:tcW w:w="6825" w:type="dxa"/>
            <w:tcBorders>
              <w:top w:val="single" w:sz="6" w:space="0" w:color="000000"/>
              <w:left w:val="single" w:sz="6" w:space="0" w:color="000000"/>
              <w:bottom w:val="single" w:sz="6" w:space="0" w:color="000000"/>
              <w:right w:val="single" w:sz="6" w:space="0" w:color="000000"/>
            </w:tcBorders>
            <w:tcMar>
              <w:top w:w="-283" w:type="dxa"/>
              <w:left w:w="-283" w:type="dxa"/>
              <w:bottom w:w="-283" w:type="dxa"/>
              <w:right w:w="-283" w:type="dxa"/>
            </w:tcMar>
          </w:tcPr>
          <w:p w:rsidR="00BC15EB" w:rsidRDefault="00F953BE">
            <w:pPr>
              <w:widowControl w:val="0"/>
              <w:ind w:firstLine="0"/>
              <w:rPr>
                <w:rFonts w:ascii="Arial" w:eastAsia="Arial" w:hAnsi="Arial" w:cs="Arial"/>
              </w:rPr>
            </w:pPr>
            <w:r>
              <w:rPr>
                <w:rFonts w:ascii="Arial" w:eastAsia="Arial" w:hAnsi="Arial" w:cs="Arial"/>
              </w:rPr>
              <w:t>Pontos atribuídos no quadro tabela do Anexo I</w:t>
            </w:r>
          </w:p>
        </w:tc>
        <w:tc>
          <w:tcPr>
            <w:tcW w:w="2070" w:type="dxa"/>
            <w:tcBorders>
              <w:top w:val="single" w:sz="6" w:space="0" w:color="000000"/>
              <w:left w:val="nil"/>
              <w:bottom w:val="single" w:sz="6" w:space="0" w:color="000000"/>
              <w:right w:val="single" w:sz="6" w:space="0" w:color="000000"/>
            </w:tcBorders>
            <w:tcMar>
              <w:top w:w="-283" w:type="dxa"/>
              <w:left w:w="-283" w:type="dxa"/>
              <w:bottom w:w="-283" w:type="dxa"/>
              <w:right w:w="-283" w:type="dxa"/>
            </w:tcMar>
          </w:tcPr>
          <w:p w:rsidR="00BC15EB" w:rsidRDefault="00F953BE">
            <w:pPr>
              <w:widowControl w:val="0"/>
              <w:ind w:firstLine="0"/>
              <w:jc w:val="center"/>
              <w:rPr>
                <w:rFonts w:ascii="Arial" w:eastAsia="Arial" w:hAnsi="Arial" w:cs="Arial"/>
              </w:rPr>
            </w:pPr>
            <w:r>
              <w:rPr>
                <w:rFonts w:ascii="Arial" w:eastAsia="Arial" w:hAnsi="Arial" w:cs="Arial"/>
              </w:rPr>
              <w:t xml:space="preserve"> </w:t>
            </w:r>
          </w:p>
        </w:tc>
      </w:tr>
      <w:tr w:rsidR="00BC15EB">
        <w:trPr>
          <w:trHeight w:val="285"/>
        </w:trPr>
        <w:tc>
          <w:tcPr>
            <w:tcW w:w="6825" w:type="dxa"/>
            <w:tcBorders>
              <w:top w:val="nil"/>
              <w:left w:val="single" w:sz="6" w:space="0" w:color="000000"/>
              <w:bottom w:val="single" w:sz="6" w:space="0" w:color="000000"/>
              <w:right w:val="single" w:sz="6" w:space="0" w:color="000000"/>
            </w:tcBorders>
            <w:tcMar>
              <w:top w:w="-283" w:type="dxa"/>
              <w:left w:w="-283" w:type="dxa"/>
              <w:bottom w:w="-283" w:type="dxa"/>
              <w:right w:w="-283" w:type="dxa"/>
            </w:tcMar>
          </w:tcPr>
          <w:p w:rsidR="00BC15EB" w:rsidRDefault="00F953BE">
            <w:pPr>
              <w:widowControl w:val="0"/>
              <w:ind w:firstLine="0"/>
              <w:rPr>
                <w:rFonts w:ascii="Arial" w:eastAsia="Arial" w:hAnsi="Arial" w:cs="Arial"/>
              </w:rPr>
            </w:pPr>
            <w:r>
              <w:rPr>
                <w:rFonts w:ascii="Arial" w:eastAsia="Arial" w:hAnsi="Arial" w:cs="Arial"/>
              </w:rPr>
              <w:t>Pontos por média:</w:t>
            </w:r>
          </w:p>
        </w:tc>
        <w:tc>
          <w:tcPr>
            <w:tcW w:w="2070" w:type="dxa"/>
            <w:tcBorders>
              <w:top w:val="nil"/>
              <w:left w:val="nil"/>
              <w:bottom w:val="single" w:sz="6" w:space="0" w:color="000000"/>
              <w:right w:val="single" w:sz="6" w:space="0" w:color="000000"/>
            </w:tcBorders>
            <w:tcMar>
              <w:top w:w="-283" w:type="dxa"/>
              <w:left w:w="-283" w:type="dxa"/>
              <w:bottom w:w="-283" w:type="dxa"/>
              <w:right w:w="-283" w:type="dxa"/>
            </w:tcMar>
          </w:tcPr>
          <w:p w:rsidR="00BC15EB" w:rsidRDefault="00F953BE">
            <w:pPr>
              <w:widowControl w:val="0"/>
              <w:ind w:firstLine="0"/>
              <w:jc w:val="center"/>
              <w:rPr>
                <w:rFonts w:ascii="Arial" w:eastAsia="Arial" w:hAnsi="Arial" w:cs="Arial"/>
              </w:rPr>
            </w:pPr>
            <w:r>
              <w:rPr>
                <w:rFonts w:ascii="Arial" w:eastAsia="Arial" w:hAnsi="Arial" w:cs="Arial"/>
              </w:rPr>
              <w:t xml:space="preserve"> </w:t>
            </w:r>
          </w:p>
        </w:tc>
      </w:tr>
      <w:tr w:rsidR="00BC15EB">
        <w:trPr>
          <w:trHeight w:val="285"/>
        </w:trPr>
        <w:tc>
          <w:tcPr>
            <w:tcW w:w="6825" w:type="dxa"/>
            <w:tcBorders>
              <w:top w:val="nil"/>
              <w:left w:val="single" w:sz="6" w:space="0" w:color="000000"/>
              <w:bottom w:val="single" w:sz="6" w:space="0" w:color="000000"/>
              <w:right w:val="single" w:sz="6" w:space="0" w:color="000000"/>
            </w:tcBorders>
            <w:tcMar>
              <w:top w:w="-283" w:type="dxa"/>
              <w:left w:w="-283" w:type="dxa"/>
              <w:bottom w:w="-283" w:type="dxa"/>
              <w:right w:w="-283" w:type="dxa"/>
            </w:tcMar>
          </w:tcPr>
          <w:p w:rsidR="00BC15EB" w:rsidRDefault="00F953BE">
            <w:pPr>
              <w:widowControl w:val="0"/>
              <w:ind w:firstLine="0"/>
              <w:rPr>
                <w:rFonts w:ascii="Arial" w:eastAsia="Arial" w:hAnsi="Arial" w:cs="Arial"/>
              </w:rPr>
            </w:pPr>
            <w:r>
              <w:rPr>
                <w:rFonts w:ascii="Arial" w:eastAsia="Arial" w:hAnsi="Arial" w:cs="Arial"/>
              </w:rPr>
              <w:t>TOTAL DE PONTOS ATRIBUÍDOS:</w:t>
            </w:r>
          </w:p>
        </w:tc>
        <w:tc>
          <w:tcPr>
            <w:tcW w:w="2070" w:type="dxa"/>
            <w:tcBorders>
              <w:top w:val="nil"/>
              <w:left w:val="nil"/>
              <w:bottom w:val="single" w:sz="6" w:space="0" w:color="000000"/>
              <w:right w:val="single" w:sz="6" w:space="0" w:color="000000"/>
            </w:tcBorders>
            <w:tcMar>
              <w:top w:w="-283" w:type="dxa"/>
              <w:left w:w="-283" w:type="dxa"/>
              <w:bottom w:w="-283" w:type="dxa"/>
              <w:right w:w="-283" w:type="dxa"/>
            </w:tcMar>
          </w:tcPr>
          <w:p w:rsidR="00BC15EB" w:rsidRDefault="00F953BE">
            <w:pPr>
              <w:widowControl w:val="0"/>
              <w:ind w:firstLine="0"/>
              <w:jc w:val="center"/>
              <w:rPr>
                <w:rFonts w:ascii="Arial" w:eastAsia="Arial" w:hAnsi="Arial" w:cs="Arial"/>
              </w:rPr>
            </w:pPr>
            <w:r>
              <w:rPr>
                <w:rFonts w:ascii="Arial" w:eastAsia="Arial" w:hAnsi="Arial" w:cs="Arial"/>
              </w:rPr>
              <w:t xml:space="preserve"> </w:t>
            </w:r>
          </w:p>
        </w:tc>
      </w:tr>
    </w:tbl>
    <w:p w:rsidR="00BC15EB" w:rsidRDefault="00F953BE">
      <w:pPr>
        <w:widowControl w:val="0"/>
        <w:spacing w:before="240"/>
        <w:ind w:firstLine="0"/>
        <w:rPr>
          <w:rFonts w:ascii="Arial" w:eastAsia="Arial" w:hAnsi="Arial" w:cs="Arial"/>
        </w:rPr>
      </w:pPr>
      <w:r>
        <w:rPr>
          <w:rFonts w:ascii="Arial" w:eastAsia="Arial" w:hAnsi="Arial" w:cs="Arial"/>
        </w:rPr>
        <w:t xml:space="preserve"> </w:t>
      </w:r>
    </w:p>
    <w:p w:rsidR="00BC15EB" w:rsidRDefault="00F953BE">
      <w:pPr>
        <w:widowControl w:val="0"/>
        <w:spacing w:before="240"/>
        <w:ind w:firstLine="0"/>
        <w:rPr>
          <w:rFonts w:ascii="Arial" w:eastAsia="Arial" w:hAnsi="Arial" w:cs="Arial"/>
          <w:sz w:val="22"/>
          <w:szCs w:val="22"/>
        </w:rPr>
      </w:pPr>
      <w:r>
        <w:rPr>
          <w:rFonts w:ascii="Arial" w:eastAsia="Arial" w:hAnsi="Arial" w:cs="Arial"/>
          <w:sz w:val="22"/>
          <w:szCs w:val="22"/>
        </w:rPr>
        <w:t>DECLARO, PARA FINS PREVISTOS NA LEGISLAÇÃO QUE REGULA A GRATIFICAÇÃO DE PRODUTIVIDADE FISCAL, QUE OS PONTOS APURADOS NESTE “M.P.I.” CORRESPONDEM AS TAREFAS EXECUTADAS PELA AUTORIDADE FISCAL.</w:t>
      </w:r>
    </w:p>
    <w:p w:rsidR="00BC15EB" w:rsidRDefault="00F953BE">
      <w:pPr>
        <w:widowControl w:val="0"/>
        <w:spacing w:before="240"/>
        <w:ind w:firstLine="1420"/>
        <w:rPr>
          <w:rFonts w:ascii="Arial" w:eastAsia="Arial" w:hAnsi="Arial" w:cs="Arial"/>
          <w:sz w:val="22"/>
          <w:szCs w:val="22"/>
        </w:rPr>
      </w:pPr>
      <w:r>
        <w:rPr>
          <w:rFonts w:ascii="Arial" w:eastAsia="Arial" w:hAnsi="Arial" w:cs="Arial"/>
          <w:sz w:val="22"/>
          <w:szCs w:val="22"/>
        </w:rPr>
        <w:t xml:space="preserve"> </w:t>
      </w:r>
    </w:p>
    <w:p w:rsidR="00BC15EB" w:rsidRDefault="00F953BE">
      <w:pPr>
        <w:widowControl w:val="0"/>
        <w:spacing w:before="240"/>
        <w:ind w:firstLine="0"/>
        <w:jc w:val="right"/>
        <w:rPr>
          <w:rFonts w:ascii="Arial" w:eastAsia="Arial" w:hAnsi="Arial" w:cs="Arial"/>
          <w:sz w:val="22"/>
          <w:szCs w:val="22"/>
        </w:rPr>
      </w:pPr>
      <w:r>
        <w:rPr>
          <w:rFonts w:ascii="Arial" w:eastAsia="Arial" w:hAnsi="Arial" w:cs="Arial"/>
          <w:sz w:val="22"/>
          <w:szCs w:val="22"/>
        </w:rPr>
        <w:t xml:space="preserve">Barra do Piraí, _____ de _______________ </w:t>
      </w:r>
      <w:proofErr w:type="spellStart"/>
      <w:r>
        <w:rPr>
          <w:rFonts w:ascii="Arial" w:eastAsia="Arial" w:hAnsi="Arial" w:cs="Arial"/>
          <w:sz w:val="22"/>
          <w:szCs w:val="22"/>
        </w:rPr>
        <w:t>de</w:t>
      </w:r>
      <w:proofErr w:type="spellEnd"/>
      <w:r>
        <w:rPr>
          <w:rFonts w:ascii="Arial" w:eastAsia="Arial" w:hAnsi="Arial" w:cs="Arial"/>
          <w:sz w:val="22"/>
          <w:szCs w:val="22"/>
        </w:rPr>
        <w:t xml:space="preserve"> ________.</w:t>
      </w:r>
    </w:p>
    <w:p w:rsidR="00BC15EB" w:rsidRDefault="00BC15EB">
      <w:pPr>
        <w:widowControl w:val="0"/>
        <w:spacing w:before="240"/>
        <w:ind w:firstLine="0"/>
        <w:jc w:val="center"/>
        <w:rPr>
          <w:rFonts w:ascii="Arial" w:eastAsia="Arial" w:hAnsi="Arial" w:cs="Arial"/>
          <w:sz w:val="22"/>
          <w:szCs w:val="22"/>
        </w:rPr>
      </w:pPr>
    </w:p>
    <w:p w:rsidR="00BC15EB" w:rsidRDefault="00F953BE">
      <w:pPr>
        <w:widowControl w:val="0"/>
        <w:spacing w:after="0"/>
        <w:ind w:firstLine="0"/>
        <w:jc w:val="center"/>
        <w:rPr>
          <w:rFonts w:ascii="Arial" w:eastAsia="Arial" w:hAnsi="Arial" w:cs="Arial"/>
          <w:sz w:val="22"/>
          <w:szCs w:val="22"/>
        </w:rPr>
      </w:pPr>
      <w:r>
        <w:rPr>
          <w:rFonts w:ascii="Arial" w:eastAsia="Arial" w:hAnsi="Arial" w:cs="Arial"/>
          <w:sz w:val="22"/>
          <w:szCs w:val="22"/>
        </w:rPr>
        <w:t>____________________________________</w:t>
      </w:r>
    </w:p>
    <w:p w:rsidR="00BC15EB" w:rsidRDefault="00F953BE">
      <w:pPr>
        <w:widowControl w:val="0"/>
        <w:spacing w:after="0"/>
        <w:ind w:firstLine="0"/>
        <w:jc w:val="center"/>
        <w:rPr>
          <w:rFonts w:ascii="Arial" w:eastAsia="Arial" w:hAnsi="Arial" w:cs="Arial"/>
          <w:sz w:val="22"/>
          <w:szCs w:val="22"/>
        </w:rPr>
      </w:pPr>
      <w:r>
        <w:rPr>
          <w:rFonts w:ascii="Arial" w:eastAsia="Arial" w:hAnsi="Arial" w:cs="Arial"/>
          <w:sz w:val="22"/>
          <w:szCs w:val="22"/>
        </w:rPr>
        <w:t>AUTORIDADE FISCAL REQUERENTE</w:t>
      </w:r>
    </w:p>
    <w:p w:rsidR="00BC15EB" w:rsidRDefault="00F953BE">
      <w:pPr>
        <w:widowControl w:val="0"/>
        <w:spacing w:after="0"/>
        <w:ind w:firstLine="0"/>
        <w:jc w:val="center"/>
        <w:rPr>
          <w:rFonts w:ascii="Arial" w:eastAsia="Arial" w:hAnsi="Arial" w:cs="Arial"/>
          <w:sz w:val="22"/>
          <w:szCs w:val="22"/>
        </w:rPr>
      </w:pPr>
      <w:r>
        <w:rPr>
          <w:rFonts w:ascii="Arial" w:eastAsia="Arial" w:hAnsi="Arial" w:cs="Arial"/>
          <w:sz w:val="22"/>
          <w:szCs w:val="22"/>
        </w:rPr>
        <w:t xml:space="preserve"> </w:t>
      </w:r>
    </w:p>
    <w:p w:rsidR="00BC15EB" w:rsidRDefault="00F953BE">
      <w:pPr>
        <w:widowControl w:val="0"/>
        <w:spacing w:after="0"/>
        <w:ind w:firstLine="0"/>
        <w:jc w:val="center"/>
        <w:rPr>
          <w:rFonts w:ascii="Arial" w:eastAsia="Arial" w:hAnsi="Arial" w:cs="Arial"/>
          <w:sz w:val="22"/>
          <w:szCs w:val="22"/>
        </w:rPr>
      </w:pPr>
      <w:r>
        <w:rPr>
          <w:rFonts w:ascii="Arial" w:eastAsia="Arial" w:hAnsi="Arial" w:cs="Arial"/>
          <w:sz w:val="22"/>
          <w:szCs w:val="22"/>
        </w:rPr>
        <w:t>___________________________________</w:t>
      </w:r>
    </w:p>
    <w:p w:rsidR="00BC15EB" w:rsidRDefault="00F953BE">
      <w:pPr>
        <w:widowControl w:val="0"/>
        <w:spacing w:after="0"/>
        <w:ind w:firstLine="0"/>
        <w:jc w:val="center"/>
        <w:rPr>
          <w:rFonts w:ascii="Arial" w:eastAsia="Arial" w:hAnsi="Arial" w:cs="Arial"/>
          <w:sz w:val="22"/>
          <w:szCs w:val="22"/>
        </w:rPr>
      </w:pPr>
      <w:r>
        <w:rPr>
          <w:rFonts w:ascii="Arial" w:eastAsia="Arial" w:hAnsi="Arial" w:cs="Arial"/>
          <w:sz w:val="22"/>
          <w:szCs w:val="22"/>
        </w:rPr>
        <w:t>APROVAÇÃO FEITA POR</w:t>
      </w:r>
    </w:p>
    <w:p w:rsidR="00BC15EB" w:rsidRDefault="00F953BE">
      <w:pPr>
        <w:widowControl w:val="0"/>
        <w:spacing w:after="0"/>
        <w:ind w:firstLine="0"/>
        <w:jc w:val="center"/>
        <w:rPr>
          <w:rFonts w:ascii="Arial" w:eastAsia="Arial" w:hAnsi="Arial" w:cs="Arial"/>
          <w:sz w:val="22"/>
          <w:szCs w:val="22"/>
        </w:rPr>
      </w:pPr>
      <w:r>
        <w:rPr>
          <w:rFonts w:ascii="Arial" w:eastAsia="Arial" w:hAnsi="Arial" w:cs="Arial"/>
          <w:sz w:val="22"/>
          <w:szCs w:val="22"/>
        </w:rPr>
        <w:t>Diretor do Departamento</w:t>
      </w:r>
    </w:p>
    <w:p w:rsidR="00BC15EB" w:rsidRDefault="00F953BE">
      <w:pPr>
        <w:widowControl w:val="0"/>
        <w:shd w:val="clear" w:color="auto" w:fill="FFFFFF"/>
        <w:spacing w:after="0"/>
        <w:ind w:firstLine="0"/>
        <w:jc w:val="center"/>
        <w:rPr>
          <w:rFonts w:ascii="Arial" w:eastAsia="Arial" w:hAnsi="Arial" w:cs="Arial"/>
          <w:b/>
          <w:sz w:val="22"/>
          <w:szCs w:val="22"/>
        </w:rPr>
      </w:pPr>
      <w:r>
        <w:rPr>
          <w:rFonts w:ascii="Arial" w:eastAsia="Arial" w:hAnsi="Arial" w:cs="Arial"/>
          <w:b/>
          <w:sz w:val="22"/>
          <w:szCs w:val="22"/>
        </w:rPr>
        <w:t>Assinatura e Carimbo</w:t>
      </w:r>
    </w:p>
    <w:p w:rsidR="00BC15EB" w:rsidRDefault="00F953BE">
      <w:pPr>
        <w:widowControl w:val="0"/>
        <w:spacing w:before="240"/>
        <w:ind w:firstLine="0"/>
        <w:jc w:val="center"/>
      </w:pPr>
      <w:r>
        <w:t xml:space="preserve"> </w:t>
      </w:r>
    </w:p>
    <w:p w:rsidR="00BC15EB" w:rsidRDefault="00BC15EB">
      <w:pPr>
        <w:pStyle w:val="Ttulo4"/>
        <w:keepNext w:val="0"/>
        <w:widowControl w:val="0"/>
        <w:jc w:val="left"/>
        <w:rPr>
          <w:sz w:val="24"/>
          <w:szCs w:val="24"/>
        </w:rPr>
      </w:pPr>
      <w:bookmarkStart w:id="6" w:name="_9z0363fqs1ws" w:colFirst="0" w:colLast="0"/>
      <w:bookmarkEnd w:id="6"/>
    </w:p>
    <w:p w:rsidR="00BC15EB" w:rsidRDefault="00F953BE">
      <w:pPr>
        <w:pStyle w:val="Ttulo4"/>
        <w:keepNext w:val="0"/>
        <w:widowControl w:val="0"/>
      </w:pPr>
      <w:bookmarkStart w:id="7" w:name="_9b3z55foghz7" w:colFirst="0" w:colLast="0"/>
      <w:bookmarkEnd w:id="7"/>
      <w:r>
        <w:t xml:space="preserve">Sala Barão do Rio Bonito, ___ de ____ </w:t>
      </w:r>
      <w:proofErr w:type="spellStart"/>
      <w:r>
        <w:t>de</w:t>
      </w:r>
      <w:proofErr w:type="spellEnd"/>
      <w:r>
        <w:t xml:space="preserve"> 2023.</w:t>
      </w:r>
    </w:p>
    <w:p w:rsidR="00BC15EB" w:rsidRDefault="00BC15EB">
      <w:pPr>
        <w:widowControl w:val="0"/>
      </w:pPr>
    </w:p>
    <w:p w:rsidR="00BC15EB" w:rsidRDefault="00BC15EB">
      <w:pPr>
        <w:pStyle w:val="Ttulo4"/>
        <w:keepNext w:val="0"/>
      </w:pPr>
      <w:bookmarkStart w:id="8" w:name="_o38nc83ki05n" w:colFirst="0" w:colLast="0"/>
      <w:bookmarkEnd w:id="8"/>
    </w:p>
    <w:p w:rsidR="00BC15EB" w:rsidRDefault="002C3B3F">
      <w:pPr>
        <w:pStyle w:val="Ttulo4"/>
        <w:keepNext w:val="0"/>
      </w:pPr>
      <w:bookmarkStart w:id="9" w:name="_sml2eyz7jjgz" w:colFirst="0" w:colLast="0"/>
      <w:bookmarkEnd w:id="9"/>
      <w:r>
        <w:t>Rafael Santos Couto</w:t>
      </w:r>
    </w:p>
    <w:p w:rsidR="00BC15EB" w:rsidRDefault="00F953BE">
      <w:pPr>
        <w:pStyle w:val="Ttulo4"/>
        <w:keepNext w:val="0"/>
      </w:pPr>
      <w:bookmarkStart w:id="10" w:name="_cdzm0q7pkq3f" w:colFirst="0" w:colLast="0"/>
      <w:bookmarkEnd w:id="10"/>
      <w:r>
        <w:t xml:space="preserve">Vereador </w:t>
      </w:r>
    </w:p>
    <w:p w:rsidR="002C3B3F" w:rsidRDefault="002C3B3F" w:rsidP="002C3B3F">
      <w:pPr>
        <w:jc w:val="center"/>
      </w:pPr>
    </w:p>
    <w:p w:rsidR="002C3B3F" w:rsidRDefault="002C3B3F" w:rsidP="002C3B3F">
      <w:pPr>
        <w:jc w:val="center"/>
      </w:pPr>
      <w:r>
        <w:t>Pedro Fernando de Souza Alves</w:t>
      </w:r>
      <w:r>
        <w:br/>
        <w:t xml:space="preserve"> Vereador – 1º Secretário</w:t>
      </w:r>
    </w:p>
    <w:p w:rsidR="002C3B3F" w:rsidRDefault="002C3B3F" w:rsidP="002C3B3F">
      <w:pPr>
        <w:jc w:val="center"/>
      </w:pPr>
    </w:p>
    <w:p w:rsidR="002C3B3F" w:rsidRPr="002C3B3F" w:rsidRDefault="002C3B3F" w:rsidP="002C3B3F">
      <w:pPr>
        <w:jc w:val="center"/>
      </w:pPr>
      <w:r>
        <w:t>José Luiz de Brum Sabença</w:t>
      </w:r>
      <w:r>
        <w:br/>
        <w:t>Vereador – 2º Secretário</w:t>
      </w:r>
    </w:p>
    <w:p w:rsidR="00BC15EB" w:rsidRDefault="00BC15EB">
      <w:pPr>
        <w:widowControl w:val="0"/>
        <w:ind w:left="720" w:firstLine="0"/>
      </w:pPr>
    </w:p>
    <w:sectPr w:rsidR="00BC15EB">
      <w:headerReference w:type="even" r:id="rId8"/>
      <w:headerReference w:type="default" r:id="rId9"/>
      <w:footerReference w:type="even" r:id="rId10"/>
      <w:footerReference w:type="default" r:id="rId11"/>
      <w:headerReference w:type="first" r:id="rId12"/>
      <w:footerReference w:type="first" r:id="rId13"/>
      <w:pgSz w:w="11907" w:h="16840"/>
      <w:pgMar w:top="1139" w:right="1133" w:bottom="1392" w:left="1133" w:header="142" w:footer="23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B2" w:rsidRDefault="002530B2">
      <w:pPr>
        <w:spacing w:after="0" w:line="240" w:lineRule="auto"/>
      </w:pPr>
      <w:r>
        <w:separator/>
      </w:r>
    </w:p>
  </w:endnote>
  <w:endnote w:type="continuationSeparator" w:id="0">
    <w:p w:rsidR="002530B2" w:rsidRDefault="0025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n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B" w:rsidRDefault="00BC15EB">
    <w:pPr>
      <w:pBdr>
        <w:top w:val="nil"/>
        <w:left w:val="nil"/>
        <w:bottom w:val="nil"/>
        <w:right w:val="nil"/>
        <w:between w:val="nil"/>
      </w:pBdr>
      <w:tabs>
        <w:tab w:val="center" w:pos="4419"/>
        <w:tab w:val="right" w:pos="8838"/>
      </w:tabs>
      <w:spacing w:after="0"/>
      <w:ind w:firstLine="851"/>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B" w:rsidRDefault="00F953BE">
    <w:pPr>
      <w:pBdr>
        <w:top w:val="nil"/>
        <w:left w:val="nil"/>
        <w:bottom w:val="nil"/>
        <w:right w:val="nil"/>
        <w:between w:val="nil"/>
      </w:pBdr>
      <w:tabs>
        <w:tab w:val="center" w:pos="4419"/>
        <w:tab w:val="right" w:pos="8838"/>
      </w:tabs>
      <w:spacing w:after="0"/>
      <w:ind w:firstLine="851"/>
      <w:jc w:val="right"/>
      <w:rPr>
        <w:color w:val="000000"/>
        <w:sz w:val="14"/>
        <w:szCs w:val="14"/>
      </w:rPr>
    </w:pPr>
    <w:r>
      <w:rPr>
        <w:color w:val="000000"/>
        <w:sz w:val="14"/>
        <w:szCs w:val="14"/>
      </w:rPr>
      <w:t xml:space="preserve">Página </w:t>
    </w:r>
    <w:r>
      <w:rPr>
        <w:b/>
        <w:color w:val="000000"/>
        <w:sz w:val="14"/>
        <w:szCs w:val="14"/>
      </w:rPr>
      <w:fldChar w:fldCharType="begin"/>
    </w:r>
    <w:r>
      <w:rPr>
        <w:b/>
        <w:color w:val="000000"/>
        <w:sz w:val="14"/>
        <w:szCs w:val="14"/>
      </w:rPr>
      <w:instrText>PAGE</w:instrText>
    </w:r>
    <w:r>
      <w:rPr>
        <w:b/>
        <w:color w:val="000000"/>
        <w:sz w:val="14"/>
        <w:szCs w:val="14"/>
      </w:rPr>
      <w:fldChar w:fldCharType="separate"/>
    </w:r>
    <w:r w:rsidR="00826DE1">
      <w:rPr>
        <w:b/>
        <w:noProof/>
        <w:color w:val="000000"/>
        <w:sz w:val="14"/>
        <w:szCs w:val="14"/>
      </w:rPr>
      <w:t>1</w:t>
    </w:r>
    <w:r>
      <w:rPr>
        <w:b/>
        <w:color w:val="000000"/>
        <w:sz w:val="14"/>
        <w:szCs w:val="14"/>
      </w:rPr>
      <w:fldChar w:fldCharType="end"/>
    </w:r>
    <w:r>
      <w:rPr>
        <w:color w:val="000000"/>
        <w:sz w:val="14"/>
        <w:szCs w:val="14"/>
      </w:rPr>
      <w:t xml:space="preserve"> de </w:t>
    </w:r>
    <w:r>
      <w:rPr>
        <w:b/>
        <w:color w:val="000000"/>
        <w:sz w:val="14"/>
        <w:szCs w:val="14"/>
      </w:rPr>
      <w:fldChar w:fldCharType="begin"/>
    </w:r>
    <w:r>
      <w:rPr>
        <w:b/>
        <w:color w:val="000000"/>
        <w:sz w:val="14"/>
        <w:szCs w:val="14"/>
      </w:rPr>
      <w:instrText>NUMPAGES</w:instrText>
    </w:r>
    <w:r>
      <w:rPr>
        <w:b/>
        <w:color w:val="000000"/>
        <w:sz w:val="14"/>
        <w:szCs w:val="14"/>
      </w:rPr>
      <w:fldChar w:fldCharType="separate"/>
    </w:r>
    <w:r w:rsidR="00826DE1">
      <w:rPr>
        <w:b/>
        <w:noProof/>
        <w:color w:val="000000"/>
        <w:sz w:val="14"/>
        <w:szCs w:val="14"/>
      </w:rPr>
      <w:t>4</w:t>
    </w:r>
    <w:r>
      <w:rPr>
        <w:b/>
        <w:color w:val="000000"/>
        <w:sz w:val="14"/>
        <w:szCs w:val="14"/>
      </w:rPr>
      <w:fldChar w:fldCharType="end"/>
    </w:r>
  </w:p>
  <w:p w:rsidR="00BC15EB" w:rsidRDefault="00F953BE">
    <w:pPr>
      <w:pBdr>
        <w:top w:val="nil"/>
        <w:left w:val="nil"/>
        <w:bottom w:val="nil"/>
        <w:right w:val="nil"/>
        <w:between w:val="nil"/>
      </w:pBdr>
      <w:tabs>
        <w:tab w:val="center" w:pos="4419"/>
        <w:tab w:val="right" w:pos="8838"/>
      </w:tabs>
      <w:spacing w:after="0" w:line="240" w:lineRule="auto"/>
      <w:ind w:firstLine="0"/>
      <w:jc w:val="center"/>
      <w:rPr>
        <w:color w:val="000000"/>
        <w:sz w:val="16"/>
        <w:szCs w:val="16"/>
      </w:rPr>
    </w:pPr>
    <w:r>
      <w:rPr>
        <w:color w:val="000000"/>
        <w:sz w:val="16"/>
        <w:szCs w:val="16"/>
      </w:rPr>
      <w:t>Praça Nilo Peçanha, Nº 7 – Centro – Barra do Piraí, RJ – CEP: 27123-</w:t>
    </w:r>
    <w:proofErr w:type="gramStart"/>
    <w:r>
      <w:rPr>
        <w:color w:val="000000"/>
        <w:sz w:val="16"/>
        <w:szCs w:val="16"/>
      </w:rPr>
      <w:t>020</w:t>
    </w:r>
    <w:proofErr w:type="gramEnd"/>
  </w:p>
  <w:p w:rsidR="00BC15EB" w:rsidRDefault="00F953BE">
    <w:pPr>
      <w:pBdr>
        <w:top w:val="nil"/>
        <w:left w:val="nil"/>
        <w:bottom w:val="nil"/>
        <w:right w:val="nil"/>
        <w:between w:val="nil"/>
      </w:pBdr>
      <w:tabs>
        <w:tab w:val="center" w:pos="4419"/>
        <w:tab w:val="right" w:pos="8838"/>
      </w:tabs>
      <w:spacing w:after="0" w:line="240" w:lineRule="auto"/>
      <w:ind w:firstLine="0"/>
      <w:jc w:val="center"/>
      <w:rPr>
        <w:color w:val="000000"/>
        <w:sz w:val="16"/>
        <w:szCs w:val="16"/>
      </w:rPr>
    </w:pPr>
    <w:r>
      <w:rPr>
        <w:color w:val="000000"/>
        <w:sz w:val="16"/>
        <w:szCs w:val="16"/>
      </w:rPr>
      <w:t>Telefone: (24) 2443-9650</w:t>
    </w:r>
  </w:p>
  <w:p w:rsidR="00BC15EB" w:rsidRDefault="00F953BE">
    <w:pPr>
      <w:pBdr>
        <w:top w:val="nil"/>
        <w:left w:val="nil"/>
        <w:bottom w:val="nil"/>
        <w:right w:val="nil"/>
        <w:between w:val="nil"/>
      </w:pBdr>
      <w:tabs>
        <w:tab w:val="center" w:pos="4419"/>
        <w:tab w:val="right" w:pos="8838"/>
      </w:tabs>
      <w:spacing w:after="200" w:line="240" w:lineRule="auto"/>
      <w:ind w:firstLine="0"/>
      <w:jc w:val="center"/>
      <w:rPr>
        <w:color w:val="000000"/>
        <w:sz w:val="16"/>
        <w:szCs w:val="16"/>
      </w:rPr>
    </w:pPr>
    <w:r>
      <w:rPr>
        <w:color w:val="000000"/>
        <w:sz w:val="16"/>
        <w:szCs w:val="16"/>
      </w:rPr>
      <w:t xml:space="preserve">E-mail: </w:t>
    </w:r>
    <w:r>
      <w:rPr>
        <w:sz w:val="16"/>
        <w:szCs w:val="16"/>
      </w:rPr>
      <w:t>contato</w:t>
    </w:r>
    <w:r>
      <w:rPr>
        <w:color w:val="000000"/>
        <w:sz w:val="16"/>
        <w:szCs w:val="16"/>
      </w:rPr>
      <w:t>@</w:t>
    </w:r>
    <w:r>
      <w:rPr>
        <w:sz w:val="16"/>
        <w:szCs w:val="16"/>
      </w:rPr>
      <w:t>barradopirai.rj.leg.br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B" w:rsidRDefault="00BC15EB">
    <w:pPr>
      <w:pBdr>
        <w:top w:val="nil"/>
        <w:left w:val="nil"/>
        <w:bottom w:val="nil"/>
        <w:right w:val="nil"/>
        <w:between w:val="nil"/>
      </w:pBdr>
      <w:tabs>
        <w:tab w:val="center" w:pos="4419"/>
        <w:tab w:val="right" w:pos="8838"/>
      </w:tabs>
      <w:spacing w:after="0"/>
      <w:ind w:firstLine="851"/>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B2" w:rsidRDefault="002530B2">
      <w:pPr>
        <w:spacing w:after="0" w:line="240" w:lineRule="auto"/>
      </w:pPr>
      <w:r>
        <w:separator/>
      </w:r>
    </w:p>
  </w:footnote>
  <w:footnote w:type="continuationSeparator" w:id="0">
    <w:p w:rsidR="002530B2" w:rsidRDefault="00253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B" w:rsidRDefault="00BC15EB">
    <w:pPr>
      <w:pBdr>
        <w:top w:val="nil"/>
        <w:left w:val="nil"/>
        <w:bottom w:val="nil"/>
        <w:right w:val="nil"/>
        <w:between w:val="nil"/>
      </w:pBdr>
      <w:tabs>
        <w:tab w:val="center" w:pos="4419"/>
        <w:tab w:val="right" w:pos="8838"/>
      </w:tabs>
      <w:spacing w:after="0"/>
      <w:ind w:firstLine="851"/>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B" w:rsidRDefault="00F953BE">
    <w:pPr>
      <w:pBdr>
        <w:top w:val="nil"/>
        <w:left w:val="nil"/>
        <w:bottom w:val="nil"/>
        <w:right w:val="nil"/>
        <w:between w:val="nil"/>
      </w:pBdr>
      <w:tabs>
        <w:tab w:val="center" w:pos="4419"/>
        <w:tab w:val="right" w:pos="8838"/>
      </w:tabs>
      <w:spacing w:before="120" w:after="0"/>
      <w:ind w:firstLine="0"/>
      <w:jc w:val="center"/>
      <w:rPr>
        <w:color w:val="000000"/>
      </w:rPr>
    </w:pPr>
    <w:r>
      <w:rPr>
        <w:noProof/>
        <w:color w:val="000000"/>
      </w:rPr>
      <w:drawing>
        <wp:inline distT="0" distB="0" distL="0" distR="0">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B" w:rsidRDefault="00BC15EB">
    <w:pPr>
      <w:pBdr>
        <w:top w:val="nil"/>
        <w:left w:val="nil"/>
        <w:bottom w:val="nil"/>
        <w:right w:val="nil"/>
        <w:between w:val="nil"/>
      </w:pBdr>
      <w:tabs>
        <w:tab w:val="center" w:pos="4419"/>
        <w:tab w:val="right" w:pos="8838"/>
      </w:tabs>
      <w:spacing w:after="0"/>
      <w:ind w:firstLine="851"/>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7321"/>
    <w:multiLevelType w:val="multilevel"/>
    <w:tmpl w:val="298EB27E"/>
    <w:lvl w:ilvl="0">
      <w:start w:val="1"/>
      <w:numFmt w:val="decimal"/>
      <w:lvlText w:val="Art.%1. "/>
      <w:lvlJc w:val="left"/>
      <w:pPr>
        <w:ind w:left="0" w:firstLine="0"/>
      </w:pPr>
      <w:rPr>
        <w:rFonts w:ascii="Times New Roman" w:eastAsia="Times New Roman" w:hAnsi="Times New Roman" w:cs="Times New Roman"/>
        <w:b/>
        <w:sz w:val="22"/>
        <w:szCs w:val="22"/>
        <w:u w:val="none"/>
      </w:rPr>
    </w:lvl>
    <w:lvl w:ilvl="1">
      <w:start w:val="1"/>
      <w:numFmt w:val="decimal"/>
      <w:lvlText w:val="§%2º."/>
      <w:lvlJc w:val="left"/>
      <w:pPr>
        <w:ind w:left="283" w:firstLine="0"/>
      </w:pPr>
      <w:rPr>
        <w:u w:val="none"/>
      </w:rPr>
    </w:lvl>
    <w:lvl w:ilvl="2">
      <w:start w:val="1"/>
      <w:numFmt w:val="upperRoman"/>
      <w:lvlText w:val="%3- "/>
      <w:lvlJc w:val="right"/>
      <w:pPr>
        <w:ind w:left="708" w:firstLine="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C15EB"/>
    <w:rsid w:val="002530B2"/>
    <w:rsid w:val="002C3B3F"/>
    <w:rsid w:val="00826DE1"/>
    <w:rsid w:val="00BC15EB"/>
    <w:rsid w:val="00F95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firstLine="0"/>
      <w:outlineLvl w:val="0"/>
    </w:pPr>
    <w:rPr>
      <w:rFonts w:ascii="Tinos" w:eastAsia="Tinos" w:hAnsi="Tinos" w:cs="Tinos"/>
      <w:b/>
    </w:rPr>
  </w:style>
  <w:style w:type="paragraph" w:styleId="Ttulo2">
    <w:name w:val="heading 2"/>
    <w:basedOn w:val="Normal"/>
    <w:next w:val="Normal"/>
    <w:pPr>
      <w:spacing w:after="0"/>
      <w:ind w:firstLine="0"/>
      <w:jc w:val="center"/>
      <w:outlineLvl w:val="1"/>
    </w:pPr>
    <w:rPr>
      <w:rFonts w:ascii="Tinos" w:eastAsia="Tinos" w:hAnsi="Tinos" w:cs="Tinos"/>
      <w:b/>
      <w:color w:val="FF0000"/>
    </w:rPr>
  </w:style>
  <w:style w:type="paragraph" w:styleId="Ttulo3">
    <w:name w:val="heading 3"/>
    <w:basedOn w:val="Normal"/>
    <w:next w:val="Normal"/>
    <w:pP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2"/>
      <w:szCs w:val="22"/>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2C3B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3B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firstLine="0"/>
      <w:outlineLvl w:val="0"/>
    </w:pPr>
    <w:rPr>
      <w:rFonts w:ascii="Tinos" w:eastAsia="Tinos" w:hAnsi="Tinos" w:cs="Tinos"/>
      <w:b/>
    </w:rPr>
  </w:style>
  <w:style w:type="paragraph" w:styleId="Ttulo2">
    <w:name w:val="heading 2"/>
    <w:basedOn w:val="Normal"/>
    <w:next w:val="Normal"/>
    <w:pPr>
      <w:spacing w:after="0"/>
      <w:ind w:firstLine="0"/>
      <w:jc w:val="center"/>
      <w:outlineLvl w:val="1"/>
    </w:pPr>
    <w:rPr>
      <w:rFonts w:ascii="Tinos" w:eastAsia="Tinos" w:hAnsi="Tinos" w:cs="Tinos"/>
      <w:b/>
      <w:color w:val="FF0000"/>
    </w:rPr>
  </w:style>
  <w:style w:type="paragraph" w:styleId="Ttulo3">
    <w:name w:val="heading 3"/>
    <w:basedOn w:val="Normal"/>
    <w:next w:val="Normal"/>
    <w:pP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2"/>
      <w:szCs w:val="22"/>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2C3B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3B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2</cp:revision>
  <cp:lastPrinted>2024-05-07T17:11:00Z</cp:lastPrinted>
  <dcterms:created xsi:type="dcterms:W3CDTF">2024-05-07T17:19:00Z</dcterms:created>
  <dcterms:modified xsi:type="dcterms:W3CDTF">2024-05-07T17:19:00Z</dcterms:modified>
</cp:coreProperties>
</file>