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39D0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</w:pPr>
    </w:p>
    <w:p w14:paraId="37EB2467">
      <w:pPr>
        <w:rPr>
          <w:b/>
          <w:sz w:val="26"/>
          <w:szCs w:val="26"/>
        </w:rPr>
      </w:pPr>
      <w:r>
        <w:rPr>
          <w:b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6160" cy="1087755"/>
            <wp:effectExtent l="0" t="0" r="0" b="0"/>
            <wp:wrapSquare wrapText="bothSides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E0529E"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 w14:paraId="118664F6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4006C338">
      <w:pPr>
        <w:ind w:left="720" w:leftChars="0" w:firstLine="1108" w:firstLineChars="426"/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5E7C21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4"/>
          <w:szCs w:val="24"/>
        </w:rPr>
      </w:pPr>
    </w:p>
    <w:p w14:paraId="5B0EA0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4"/>
          <w:szCs w:val="24"/>
        </w:rPr>
      </w:pPr>
    </w:p>
    <w:p w14:paraId="5B241E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PROJETO DE LEI MUNICIPAL Nº</w:t>
      </w:r>
    </w:p>
    <w:p w14:paraId="13BA2A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0322675B">
      <w:pPr>
        <w:spacing w:after="0" w:line="240" w:lineRule="auto"/>
        <w:jc w:val="right"/>
      </w:pPr>
    </w:p>
    <w:p w14:paraId="580A5078">
      <w:pPr>
        <w:pStyle w:val="12"/>
        <w:shd w:val="clear" w:color="auto" w:fill="FFFFFF"/>
        <w:spacing w:before="57" w:beforeAutospacing="0" w:after="57" w:afterAutospacing="0" w:line="200" w:lineRule="atLeast"/>
        <w:ind w:left="3289"/>
        <w:jc w:val="both"/>
        <w:rPr>
          <w:rStyle w:val="10"/>
          <w:rFonts w:hint="default" w:ascii="Times New Roman" w:hAnsi="Times New Roman" w:eastAsia="Segoe UI" w:cs="Times New Roman"/>
          <w:i/>
          <w:iCs/>
          <w:color w:val="111111"/>
          <w:spacing w:val="0"/>
          <w:sz w:val="28"/>
          <w:szCs w:val="28"/>
          <w:shd w:val="clear" w:fill="F7F7F7"/>
        </w:rPr>
      </w:pPr>
      <w:r>
        <w:rPr>
          <w:rFonts w:hint="default" w:ascii="Times New Roman" w:hAnsi="Times New Roman" w:cs="Times New Roman"/>
          <w:bCs/>
          <w:i/>
          <w:kern w:val="36"/>
          <w:sz w:val="28"/>
          <w:szCs w:val="28"/>
        </w:rPr>
        <w:t>“</w:t>
      </w:r>
      <w:r>
        <w:rPr>
          <w:rStyle w:val="10"/>
          <w:rFonts w:hint="default" w:ascii="Times New Roman" w:hAnsi="Times New Roman" w:eastAsia="Segoe UI" w:cs="Times New Roman"/>
          <w:i/>
          <w:iCs/>
          <w:color w:val="111111"/>
          <w:spacing w:val="0"/>
          <w:sz w:val="28"/>
          <w:szCs w:val="28"/>
          <w:shd w:val="clear" w:fill="F7F7F7"/>
        </w:rPr>
        <w:t>CRIAÇÃO DE UMA FARMÁCIA</w:t>
      </w:r>
    </w:p>
    <w:p w14:paraId="002C10C2">
      <w:pPr>
        <w:pStyle w:val="12"/>
        <w:shd w:val="clear" w:color="auto" w:fill="FFFFFF"/>
        <w:spacing w:before="57" w:beforeAutospacing="0" w:after="57" w:afterAutospacing="0" w:line="200" w:lineRule="atLeast"/>
        <w:ind w:left="3289"/>
        <w:jc w:val="both"/>
        <w:rPr>
          <w:i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/>
          <w:iCs/>
          <w:color w:val="111111"/>
          <w:spacing w:val="0"/>
          <w:sz w:val="28"/>
          <w:szCs w:val="28"/>
          <w:shd w:val="clear" w:fill="F7F7F7"/>
        </w:rPr>
        <w:t xml:space="preserve"> DE MANIPULAÇÃO MUNICIPA</w:t>
      </w:r>
      <w:r>
        <w:rPr>
          <w:rStyle w:val="10"/>
          <w:rFonts w:hint="default" w:eastAsia="Segoe UI" w:cs="Times New Roman"/>
          <w:i/>
          <w:iCs/>
          <w:color w:val="111111"/>
          <w:spacing w:val="0"/>
          <w:sz w:val="28"/>
          <w:szCs w:val="28"/>
          <w:shd w:val="clear" w:fill="F7F7F7"/>
          <w:lang w:val="pt-BR"/>
        </w:rPr>
        <w:t>L</w:t>
      </w:r>
      <w:r>
        <w:rPr>
          <w:bCs/>
          <w:i/>
          <w:sz w:val="28"/>
          <w:szCs w:val="28"/>
          <w:shd w:val="clear" w:color="auto" w:fill="FFFFFF"/>
        </w:rPr>
        <w:t>”.</w:t>
      </w:r>
    </w:p>
    <w:p w14:paraId="07E6DA2A">
      <w:pPr>
        <w:rPr>
          <w:rFonts w:ascii="Times New Roman" w:hAnsi="Times New Roman" w:cs="Times New Roman"/>
          <w:sz w:val="28"/>
          <w:szCs w:val="28"/>
        </w:rPr>
      </w:pPr>
    </w:p>
    <w:p w14:paraId="3A03AF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A Câmara Municipal de Barra do Piraí, Estado do Rio de Janeiro, no uso de suas atribuições legais, aprova e o Representante Legal do Poder Executivo sanciona a seguinte lei:</w:t>
      </w:r>
    </w:p>
    <w:p w14:paraId="3A71E5A0">
      <w:pPr>
        <w:jc w:val="both"/>
      </w:pPr>
    </w:p>
    <w:p w14:paraId="55957496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1º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 Fica criada a Farmácia de Manipulação Municipal, destinada à preparação de medicamentos básicos e fórmulas magistrais para atender às necessidades da rede pública de saúde.</w:t>
      </w:r>
    </w:p>
    <w:p w14:paraId="0BB6769C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2º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 A farmácia de manipulação municipal deverá seguir todas as normas e regulamentações estabelecidas pela Agência Nacional de Vigilância Sanitária (ANVISA) e demais órgãos competentes.</w:t>
      </w:r>
    </w:p>
    <w:p w14:paraId="5D38594E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3º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 A farmácia de manipulação municipal terá as seguintes atribuições:</w:t>
      </w:r>
    </w:p>
    <w:p w14:paraId="1892D95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Preparar medicamentos básicos e fórmulas magistrais conforme as prescrições médicas da rede pública de saúde.</w:t>
      </w:r>
    </w:p>
    <w:p w14:paraId="1434F5C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Garantir a qualidade e a segurança dos medicamentos manipulados.</w:t>
      </w:r>
    </w:p>
    <w:p w14:paraId="0D21EF1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Reduzir os custos com a aquisição de medicamentos para a municipalidade.</w:t>
      </w:r>
    </w:p>
    <w:p w14:paraId="71BF899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Promover a capacitação contínua dos profissionais envolvidos na manipulação de medicamentos.</w:t>
      </w:r>
    </w:p>
    <w:p w14:paraId="47DC3B1C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</w:p>
    <w:p w14:paraId="6BA130AF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bookmarkStart w:id="0" w:name="_GoBack"/>
      <w:bookmarkEnd w:id="0"/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4º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 A farmácia de manipulação municipal deverá contar com a seguinte infraestrutura mínima:</w:t>
      </w:r>
    </w:p>
    <w:p w14:paraId="600C31D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Sala administrativa.</w:t>
      </w:r>
    </w:p>
    <w:p w14:paraId="21F50B6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Sala de armazenamento de matérias-primas.</w:t>
      </w:r>
    </w:p>
    <w:p w14:paraId="6FD7066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Laboratório de manipulação de sólidos, líquidos e semissólidos.</w:t>
      </w:r>
    </w:p>
    <w:p w14:paraId="6B896C7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Área de controle de qualidade.</w:t>
      </w:r>
    </w:p>
    <w:p w14:paraId="430D932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Área de dispensação de medicamentos.</w:t>
      </w:r>
    </w:p>
    <w:p w14:paraId="7B8AF663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5º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 O Poder Executivo regulamentará esta lei no prazo de 90 dias a contar da data de sua publicação.</w:t>
      </w:r>
    </w:p>
    <w:p w14:paraId="62466D6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6º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 Esta lei entra em vigor na data de sua publicação.</w:t>
      </w:r>
    </w:p>
    <w:p w14:paraId="31251614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</w:p>
    <w:p w14:paraId="4E9E015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</w:p>
    <w:p w14:paraId="7C31BEB8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</w:p>
    <w:p w14:paraId="556582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Barra do Piraí/RJ, 0</w:t>
      </w:r>
      <w:r>
        <w:rPr>
          <w:rFonts w:hint="default" w:ascii="Times New Roman" w:hAnsi="Times New Roman" w:cs="Times New Roman"/>
          <w:b/>
          <w:sz w:val="28"/>
          <w:szCs w:val="28"/>
          <w:lang w:val="pt-BR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</w:rPr>
        <w:t xml:space="preserve">de </w:t>
      </w:r>
      <w:r>
        <w:rPr>
          <w:rFonts w:hint="default" w:ascii="Times New Roman" w:hAnsi="Times New Roman" w:cs="Times New Roman"/>
          <w:b/>
          <w:sz w:val="28"/>
          <w:szCs w:val="28"/>
          <w:lang w:val="pt-BR"/>
        </w:rPr>
        <w:t>setembro</w:t>
      </w:r>
      <w:r>
        <w:rPr>
          <w:rFonts w:ascii="Times New Roman" w:hAnsi="Times New Roman" w:cs="Times New Roman"/>
          <w:b/>
          <w:sz w:val="28"/>
          <w:szCs w:val="28"/>
        </w:rPr>
        <w:t xml:space="preserve"> de 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49D7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EBC0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4DB8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87425" cy="926465"/>
            <wp:effectExtent l="0" t="0" r="3175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B19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7C7810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JULIANO DA PADARIA</w:t>
      </w:r>
    </w:p>
    <w:p w14:paraId="4BAE0DC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AUTOR</w:t>
      </w:r>
    </w:p>
    <w:p w14:paraId="6F53B7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C10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FFB6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F664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750E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ADA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3A0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266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1DA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F2C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DD75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D3A2B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3D80CA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F16781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11324D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57CE00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E38260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118058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F08EF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Justificativa</w:t>
      </w:r>
    </w:p>
    <w:p w14:paraId="2AA56C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3A3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EBA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C68C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6027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 Presidente</w:t>
      </w:r>
    </w:p>
    <w:p w14:paraId="7DC85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Senhores Vereadores e Vereadoras</w:t>
      </w:r>
    </w:p>
    <w:p w14:paraId="5F493A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88FCF8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</w:rPr>
        <w:t>A criação de uma farmácia de manipulação municipal não só trará economia aos cofres públicos, mas também garantirá a disponibilidade contínua de medicamentos essenciais para a população, contribuindo para a melhoria da saúde pública no município.</w:t>
      </w:r>
    </w:p>
    <w:p w14:paraId="22CE32A8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</w:rPr>
        <w:t>Considerando que muitos medicamentos básicos adquiridos pela municipalidade poderiam ser preparados a um custo inferior ao dos laboratórios particulares, a criação de uma farmácia de manipulação municipal se torna uma medida econômica e eficiente. Além disso, essa iniciativa pode garantir maior controle de qualidade e disponibilidade de medicamentos essenciais para a população.</w:t>
      </w:r>
    </w:p>
    <w:p w14:paraId="7556B1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drawing>
          <wp:inline distT="0" distB="0" distL="0" distR="0">
            <wp:extent cx="989965" cy="927735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 preferRelativeResize="0"/>
                  </pic:nvPicPr>
                  <pic:blipFill>
                    <a:blip r:embed="rId14"/>
                    <a:srcRect l="40398" t="24426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990409" cy="92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A89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____________________________</w:t>
      </w:r>
    </w:p>
    <w:p w14:paraId="6FC825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JULIANO DA PADARIA</w:t>
      </w:r>
    </w:p>
    <w:p w14:paraId="4C2284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 AUTOR</w:t>
      </w:r>
    </w:p>
    <w:p w14:paraId="445334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529FE25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42CBBC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48625A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color w:val="000000"/>
          <w:sz w:val="28"/>
          <w:szCs w:val="28"/>
        </w:rPr>
      </w:pPr>
    </w:p>
    <w:p w14:paraId="70877E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Barra do Piraí/RJ, 0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pt-BR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pt-BR"/>
        </w:rPr>
        <w:t>setembro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de 2024.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7C657">
    <w:pPr>
      <w:rPr>
        <w:color w:val="000000"/>
      </w:rPr>
    </w:pPr>
  </w:p>
  <w:p w14:paraId="14E0F74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Endereço: Praça Nilo Peçanha, 7 – Centro – CEP 27123-020 – Barra do Piraí/RJ</w:t>
    </w:r>
  </w:p>
  <w:p w14:paraId="157B72C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Telefone: (24) 2443-9650 – (24) 2443-9673 </w:t>
    </w:r>
  </w:p>
  <w:p w14:paraId="3BEF0C2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E-mail: camara_bp@ig.com.br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E921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D2A6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E42C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1" o:spid="_x0000_s2051" o:spt="75" type="#_x0000_t75" style="position:absolute;left:0pt;height:450.6pt;width:425.1pt;mso-position-horizontal:center;mso-position-horizontal-relative:margin;mso-position-vertical:center;mso-position-vertical-relative:margin;z-index:-251657216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8AF8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3" o:spid="_x0000_s2049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D041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2" o:spid="_x0000_s2050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8E7EDD"/>
    <w:multiLevelType w:val="multilevel"/>
    <w:tmpl w:val="898E7ED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6E810F43"/>
    <w:multiLevelType w:val="multilevel"/>
    <w:tmpl w:val="6E810F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37"/>
    <w:rsid w:val="000035FE"/>
    <w:rsid w:val="000163DF"/>
    <w:rsid w:val="002F2EB8"/>
    <w:rsid w:val="00470016"/>
    <w:rsid w:val="004D158C"/>
    <w:rsid w:val="0057339E"/>
    <w:rsid w:val="00587BAB"/>
    <w:rsid w:val="00610177"/>
    <w:rsid w:val="00630B46"/>
    <w:rsid w:val="00661FBE"/>
    <w:rsid w:val="006B06FB"/>
    <w:rsid w:val="006E035F"/>
    <w:rsid w:val="006F51B7"/>
    <w:rsid w:val="0073312B"/>
    <w:rsid w:val="007C7D77"/>
    <w:rsid w:val="007F575B"/>
    <w:rsid w:val="00832D37"/>
    <w:rsid w:val="00867D19"/>
    <w:rsid w:val="00877813"/>
    <w:rsid w:val="008A6930"/>
    <w:rsid w:val="00A204E9"/>
    <w:rsid w:val="00A27928"/>
    <w:rsid w:val="00AD5F4F"/>
    <w:rsid w:val="00B201B7"/>
    <w:rsid w:val="00B35E51"/>
    <w:rsid w:val="00C07281"/>
    <w:rsid w:val="00C54355"/>
    <w:rsid w:val="00C8748E"/>
    <w:rsid w:val="00CD272E"/>
    <w:rsid w:val="00D700E1"/>
    <w:rsid w:val="00D85F23"/>
    <w:rsid w:val="00DB5754"/>
    <w:rsid w:val="00DF3F05"/>
    <w:rsid w:val="00DF45D7"/>
    <w:rsid w:val="00E26290"/>
    <w:rsid w:val="00EA4E9E"/>
    <w:rsid w:val="00F72A72"/>
    <w:rsid w:val="010332EE"/>
    <w:rsid w:val="045B2C1E"/>
    <w:rsid w:val="064F5BE9"/>
    <w:rsid w:val="0E5D548F"/>
    <w:rsid w:val="191A1242"/>
    <w:rsid w:val="3A1C4EA2"/>
    <w:rsid w:val="55B0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eader"/>
    <w:basedOn w:val="1"/>
    <w:link w:val="2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4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6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Texto de balão Char"/>
    <w:basedOn w:val="8"/>
    <w:link w:val="15"/>
    <w:semiHidden/>
    <w:qFormat/>
    <w:uiPriority w:val="99"/>
    <w:rPr>
      <w:rFonts w:ascii="Tahoma" w:hAnsi="Tahoma" w:cs="Tahoma"/>
      <w:sz w:val="16"/>
      <w:szCs w:val="16"/>
    </w:rPr>
  </w:style>
  <w:style w:type="paragraph" w:styleId="19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character" w:customStyle="1" w:styleId="20">
    <w:name w:val="Cabeçalho Char"/>
    <w:basedOn w:val="8"/>
    <w:link w:val="13"/>
    <w:qFormat/>
    <w:uiPriority w:val="99"/>
  </w:style>
  <w:style w:type="character" w:customStyle="1" w:styleId="21">
    <w:name w:val="Rodapé Char"/>
    <w:basedOn w:val="8"/>
    <w:link w:val="14"/>
    <w:qFormat/>
    <w:uiPriority w:val="99"/>
  </w:style>
  <w:style w:type="paragraph" w:customStyle="1" w:styleId="2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pt-BR" w:bidi="ar-SA"/>
    </w:rPr>
  </w:style>
  <w:style w:type="paragraph" w:customStyle="1" w:styleId="23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3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49"/>
    <customShpInfo spid="_x0000_s2050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Xo2z8o4Y86nqTi0SQiCo/hkcQ==">CgMxLjAyCGguZ2pkZ3hzOAByITE5QjFsbzQtbUlRVFRFQVEzTlUybnBoSjJzNTJCT0JHOA==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customXml/itemProps3.xml><?xml version="1.0" encoding="utf-8"?>
<ds:datastoreItem xmlns:ds="http://schemas.openxmlformats.org/officeDocument/2006/customXml" ds:itemID="{ACA61ED5-B33C-4D1F-9EE1-93C6712074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517</Words>
  <Characters>2805</Characters>
  <Lines>25</Lines>
  <Paragraphs>7</Paragraphs>
  <TotalTime>37</TotalTime>
  <ScaleCrop>false</ScaleCrop>
  <LinksUpToDate>false</LinksUpToDate>
  <CharactersWithSpaces>3334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2024-07-02T20:40:00Z</dcterms:created>
  <dc:creator>Juliano</dc:creator>
  <cp:lastModifiedBy>CMBP</cp:lastModifiedBy>
  <cp:lastPrinted>2024-07-02T21:04:00Z</cp:lastPrinted>
  <dcterms:modified xsi:type="dcterms:W3CDTF">2024-09-05T17:33:08Z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95752672EB364FEE8E7069E8209C3AA2_13</vt:lpwstr>
  </property>
</Properties>
</file>