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1A4B14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1A4B14" w:rsidRDefault="00EC35F9" w:rsidP="006E7B39">
      <w:pPr>
        <w:pStyle w:val="Ementa"/>
        <w:ind w:left="4956"/>
        <w:rPr>
          <w:rFonts w:ascii="Arial" w:hAnsi="Arial" w:cs="Arial"/>
          <w:b/>
          <w:i w:val="0"/>
        </w:rPr>
      </w:pPr>
      <w:r w:rsidRPr="001A4B14">
        <w:rPr>
          <w:rFonts w:ascii="Arial" w:hAnsi="Arial" w:cs="Arial"/>
          <w:b/>
          <w:i w:val="0"/>
        </w:rPr>
        <w:t xml:space="preserve">EMENTA: </w:t>
      </w:r>
      <w:r w:rsidR="001A4B14" w:rsidRPr="001A4B14">
        <w:rPr>
          <w:rFonts w:ascii="Arial" w:hAnsi="Arial" w:cs="Arial"/>
          <w:b/>
          <w:bCs/>
          <w:i w:val="0"/>
          <w:color w:val="000000"/>
          <w:shd w:val="clear" w:color="auto" w:fill="FFFFFF"/>
        </w:rPr>
        <w:t xml:space="preserve">OBRIGA O PODER PÚBLICO MUNICIPAL A OFERECER A TODAS AS CRIANÇAS EM </w:t>
      </w:r>
      <w:r w:rsidR="001A4B14" w:rsidRPr="001A4B14">
        <w:rPr>
          <w:rFonts w:ascii="Arial" w:hAnsi="Arial" w:cs="Arial"/>
          <w:b/>
          <w:bCs/>
          <w:i w:val="0"/>
          <w:color w:val="000000"/>
          <w:shd w:val="clear" w:color="auto" w:fill="FFFFFF"/>
        </w:rPr>
        <w:t>IDADE ADEQUADA EM BARRA DO PIRAÍ</w:t>
      </w:r>
      <w:r w:rsidR="001A4B14" w:rsidRPr="001A4B14">
        <w:rPr>
          <w:rFonts w:ascii="Arial" w:hAnsi="Arial" w:cs="Arial"/>
          <w:b/>
          <w:bCs/>
          <w:i w:val="0"/>
          <w:color w:val="000000"/>
          <w:shd w:val="clear" w:color="auto" w:fill="FFFFFF"/>
        </w:rPr>
        <w:t xml:space="preserve"> MATRÍCULA EM INSTITUIÇÕES DE EDUCAÇÃO INFANTIL NA REDE PRIVADA EM CASO DE FALTA DE VAGAS NA REDE PÚBLICA E/OU CONVENIADAS</w:t>
      </w:r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1A4B14" w:rsidRDefault="001A4B14" w:rsidP="00DF6388">
      <w:pPr>
        <w:jc w:val="both"/>
        <w:rPr>
          <w:rFonts w:ascii="Arial" w:hAnsi="Arial" w:cs="Arial"/>
          <w:sz w:val="20"/>
        </w:rPr>
      </w:pPr>
    </w:p>
    <w:p w:rsidR="002254DC" w:rsidRPr="001A4B14" w:rsidRDefault="002254DC" w:rsidP="001A4B14">
      <w:pPr>
        <w:jc w:val="both"/>
        <w:rPr>
          <w:rFonts w:ascii="Arial" w:hAnsi="Arial" w:cs="Arial"/>
          <w:sz w:val="22"/>
          <w:szCs w:val="22"/>
        </w:rPr>
      </w:pPr>
      <w:r w:rsidRPr="001A4B14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1A4B14" w:rsidRDefault="004D71C2" w:rsidP="001A4B14">
      <w:pPr>
        <w:jc w:val="both"/>
        <w:rPr>
          <w:rFonts w:ascii="Arial" w:hAnsi="Arial" w:cs="Arial"/>
          <w:sz w:val="22"/>
          <w:szCs w:val="22"/>
        </w:rPr>
      </w:pPr>
    </w:p>
    <w:p w:rsidR="001A4B14" w:rsidRPr="001A4B14" w:rsidRDefault="001A4B14" w:rsidP="001A4B14">
      <w:pPr>
        <w:shd w:val="clear" w:color="auto" w:fill="FFFFFF"/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  <w:r w:rsidRPr="001A4B14">
        <w:rPr>
          <w:rFonts w:ascii="Arial" w:hAnsi="Arial" w:cs="Arial"/>
          <w:b/>
          <w:color w:val="000000"/>
          <w:sz w:val="22"/>
          <w:szCs w:val="22"/>
        </w:rPr>
        <w:t>Art. 1º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Pr="001A4B14">
        <w:rPr>
          <w:rFonts w:ascii="Arial" w:hAnsi="Arial" w:cs="Arial"/>
          <w:color w:val="000000"/>
          <w:sz w:val="22"/>
          <w:szCs w:val="22"/>
        </w:rPr>
        <w:t>O Poder Público municipal oferecerá vaga em ins</w:t>
      </w:r>
      <w:r>
        <w:rPr>
          <w:rFonts w:ascii="Arial" w:hAnsi="Arial" w:cs="Arial"/>
          <w:color w:val="000000"/>
          <w:sz w:val="22"/>
          <w:szCs w:val="22"/>
        </w:rPr>
        <w:t>tituições de educação infantil à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todas as crianças do Município.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Art. 2º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Na falta de vagas em instituições de educação infantil municipal e/ou conveniadas, o Poder Executivo deverá oferecer vaga em instituição infantil municipal privada ao infante.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Parágrafo único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> As vagas em instituições de educação infantil oferecidas no caso do </w:t>
      </w:r>
      <w:r w:rsidRPr="001A4B14">
        <w:rPr>
          <w:rFonts w:ascii="Arial" w:hAnsi="Arial" w:cs="Arial"/>
          <w:i/>
          <w:iCs/>
          <w:color w:val="000000"/>
          <w:sz w:val="22"/>
          <w:szCs w:val="22"/>
        </w:rPr>
        <w:t>caput</w:t>
      </w:r>
      <w:r w:rsidRPr="001A4B14">
        <w:rPr>
          <w:rFonts w:ascii="Arial" w:hAnsi="Arial" w:cs="Arial"/>
          <w:color w:val="000000"/>
          <w:sz w:val="22"/>
          <w:szCs w:val="22"/>
        </w:rPr>
        <w:t> deste artigo deverão estar próximas da moradia da criança ou próximas da instituição pública ou conveniada onde foi pleiteada a vaga originalment</w:t>
      </w:r>
      <w:r>
        <w:rPr>
          <w:rFonts w:ascii="Arial" w:hAnsi="Arial" w:cs="Arial"/>
          <w:color w:val="000000"/>
          <w:sz w:val="22"/>
          <w:szCs w:val="22"/>
        </w:rPr>
        <w:t>e.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Art. 3º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O poder público deverá fixar cartazes informativos do direito previsto na presente Lei nos locais de inscrição das crianças nas creches.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Parágrafo único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> O não cumprimento do presente no </w:t>
      </w:r>
      <w:r w:rsidRPr="001A4B14">
        <w:rPr>
          <w:rFonts w:ascii="Arial" w:hAnsi="Arial" w:cs="Arial"/>
          <w:i/>
          <w:iCs/>
          <w:color w:val="000000"/>
          <w:sz w:val="22"/>
          <w:szCs w:val="22"/>
        </w:rPr>
        <w:t>caput</w:t>
      </w:r>
      <w:r w:rsidRPr="001A4B14">
        <w:rPr>
          <w:rFonts w:ascii="Arial" w:hAnsi="Arial" w:cs="Arial"/>
          <w:color w:val="000000"/>
          <w:sz w:val="22"/>
          <w:szCs w:val="22"/>
        </w:rPr>
        <w:t> configura falta grave e afastamento do cargo.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Art. 4º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As despesas decorrentes da execução desta Lei correrão por dotação orçamentaria própria, suplementada, se necessário.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Art. 5º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>Esta Lei entra em vigor na data de sua publicação.</w:t>
      </w:r>
    </w:p>
    <w:p w:rsidR="002254DC" w:rsidRPr="001A4B14" w:rsidRDefault="002254DC" w:rsidP="00175F52">
      <w:pPr>
        <w:jc w:val="both"/>
        <w:rPr>
          <w:rFonts w:ascii="Arial" w:hAnsi="Arial" w:cs="Arial"/>
          <w:sz w:val="22"/>
          <w:szCs w:val="22"/>
        </w:rPr>
      </w:pPr>
    </w:p>
    <w:p w:rsidR="001512F9" w:rsidRPr="001A4B14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1A4B14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A4B14">
        <w:rPr>
          <w:rFonts w:ascii="Arial" w:hAnsi="Arial" w:cs="Arial"/>
          <w:b/>
          <w:sz w:val="22"/>
          <w:szCs w:val="22"/>
        </w:rPr>
        <w:t>17</w:t>
      </w:r>
      <w:r w:rsidR="00501D07" w:rsidRPr="001A4B14">
        <w:rPr>
          <w:rFonts w:ascii="Arial" w:hAnsi="Arial" w:cs="Arial"/>
          <w:b/>
          <w:sz w:val="22"/>
          <w:szCs w:val="22"/>
        </w:rPr>
        <w:t xml:space="preserve"> de Setembro</w:t>
      </w:r>
      <w:r w:rsidR="003461FF" w:rsidRPr="001A4B14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1A4B14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Pr="00927880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D05B20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1A4B14" w:rsidRPr="001A4B14" w:rsidRDefault="00501D07" w:rsidP="001A4B14">
      <w:pPr>
        <w:jc w:val="both"/>
        <w:rPr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  <w:r w:rsidR="001A4B14" w:rsidRPr="001A4B14">
        <w:rPr>
          <w:rFonts w:ascii="Arial" w:hAnsi="Arial" w:cs="Arial"/>
          <w:color w:val="000000"/>
          <w:sz w:val="22"/>
          <w:szCs w:val="22"/>
          <w:shd w:val="clear" w:color="auto" w:fill="FFFFFF"/>
        </w:rPr>
        <w:t>Trata-se de lei que objetiva a cobertura integral das crianças nas creches deste município, de plano há de se afirmar que o direito a educação é direito constitucional, sendo</w:t>
      </w:r>
      <w:proofErr w:type="gramStart"/>
      <w:r w:rsidR="001A4B14" w:rsidRPr="001A4B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portanto</w:t>
      </w:r>
      <w:proofErr w:type="gramEnd"/>
      <w:r w:rsidR="001A4B14" w:rsidRPr="001A4B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direito de todos</w:t>
      </w:r>
      <w:r w:rsidR="00BB0D3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1A4B14" w:rsidRPr="001A4B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1A4B14" w:rsidRPr="001A4B14" w:rsidRDefault="001A4B14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1A4B14">
        <w:rPr>
          <w:rFonts w:ascii="Arial" w:hAnsi="Arial" w:cs="Arial"/>
          <w:color w:val="000000"/>
          <w:sz w:val="22"/>
          <w:szCs w:val="22"/>
        </w:rPr>
        <w:t xml:space="preserve">A legislação </w:t>
      </w:r>
      <w:proofErr w:type="gramStart"/>
      <w:r w:rsidRPr="001A4B14">
        <w:rPr>
          <w:rFonts w:ascii="Arial" w:hAnsi="Arial" w:cs="Arial"/>
          <w:color w:val="000000"/>
          <w:sz w:val="22"/>
          <w:szCs w:val="22"/>
        </w:rPr>
        <w:t>infra constitucional</w:t>
      </w:r>
      <w:proofErr w:type="gramEnd"/>
      <w:r w:rsidRPr="001A4B14">
        <w:rPr>
          <w:rFonts w:ascii="Arial" w:hAnsi="Arial" w:cs="Arial"/>
          <w:color w:val="000000"/>
          <w:sz w:val="22"/>
          <w:szCs w:val="22"/>
        </w:rPr>
        <w:t>, qual seja o estatuto da criança e adolescente, segue no mesmo sentido, como não poderia deixar de ser, trazendo ainda a proteção integral a criança e ao adolescente assegurando-lhes todas as oportunidades e facilidades para lhe facultar o desenvolvimento físico, mental, moral, espiritual e social, em condições de liberdade e de dignidade.</w:t>
      </w:r>
    </w:p>
    <w:p w:rsidR="001A4B14" w:rsidRPr="001A4B14" w:rsidRDefault="00BB0D37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Sabemos que e</w:t>
      </w:r>
      <w:r w:rsidR="001A4B14" w:rsidRPr="001A4B14">
        <w:rPr>
          <w:rFonts w:ascii="Arial" w:hAnsi="Arial" w:cs="Arial"/>
          <w:color w:val="000000"/>
          <w:sz w:val="22"/>
          <w:szCs w:val="22"/>
        </w:rPr>
        <w:t>ste município</w:t>
      </w:r>
      <w:r>
        <w:rPr>
          <w:rFonts w:ascii="Arial" w:hAnsi="Arial" w:cs="Arial"/>
          <w:color w:val="000000"/>
          <w:sz w:val="22"/>
          <w:szCs w:val="22"/>
        </w:rPr>
        <w:t xml:space="preserve"> recebe algumas </w:t>
      </w:r>
      <w:r w:rsidR="001A4B14" w:rsidRPr="001A4B14">
        <w:rPr>
          <w:rFonts w:ascii="Arial" w:hAnsi="Arial" w:cs="Arial"/>
          <w:color w:val="000000"/>
          <w:sz w:val="22"/>
          <w:szCs w:val="22"/>
        </w:rPr>
        <w:t>ações judiciais obrigando o município a matricular as crianças em suas creches, e não sendo possível, que matricule a mesma em creche privada, afirma</w:t>
      </w:r>
      <w:r>
        <w:rPr>
          <w:rFonts w:ascii="Arial" w:hAnsi="Arial" w:cs="Arial"/>
          <w:color w:val="000000"/>
          <w:sz w:val="22"/>
          <w:szCs w:val="22"/>
        </w:rPr>
        <w:t>ndo que não pode o infante fica</w:t>
      </w:r>
      <w:r w:rsidR="001A4B14" w:rsidRPr="001A4B14">
        <w:rPr>
          <w:rFonts w:ascii="Arial" w:hAnsi="Arial" w:cs="Arial"/>
          <w:color w:val="000000"/>
          <w:sz w:val="22"/>
          <w:szCs w:val="22"/>
        </w:rPr>
        <w:t xml:space="preserve"> impossibilitado do </w:t>
      </w:r>
      <w:proofErr w:type="spellStart"/>
      <w:r w:rsidR="001A4B14" w:rsidRPr="001A4B14">
        <w:rPr>
          <w:rFonts w:ascii="Arial" w:hAnsi="Arial" w:cs="Arial"/>
          <w:color w:val="000000"/>
          <w:sz w:val="22"/>
          <w:szCs w:val="22"/>
        </w:rPr>
        <w:t>exercicio</w:t>
      </w:r>
      <w:proofErr w:type="spellEnd"/>
      <w:r w:rsidR="001A4B14" w:rsidRPr="001A4B14">
        <w:rPr>
          <w:rFonts w:ascii="Arial" w:hAnsi="Arial" w:cs="Arial"/>
          <w:color w:val="000000"/>
          <w:sz w:val="22"/>
          <w:szCs w:val="22"/>
        </w:rPr>
        <w:t xml:space="preserve"> do direito subjetivo a educação, enquanto permanece no aguardo de vagas a serem fornecidas pela rede publica de ensino</w:t>
      </w:r>
      <w:r>
        <w:rPr>
          <w:rFonts w:ascii="Arial" w:hAnsi="Arial" w:cs="Arial"/>
          <w:color w:val="000000"/>
          <w:sz w:val="22"/>
          <w:szCs w:val="22"/>
        </w:rPr>
        <w:t>. Existem centenas de casos e também reclamações da extrema falta de vaga nas creches de nosso município.</w:t>
      </w:r>
    </w:p>
    <w:p w:rsidR="001A4B14" w:rsidRPr="001A4B14" w:rsidRDefault="001A4B14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1A4B14">
        <w:rPr>
          <w:rFonts w:ascii="Arial" w:hAnsi="Arial" w:cs="Arial"/>
          <w:color w:val="000000"/>
          <w:sz w:val="22"/>
          <w:szCs w:val="22"/>
        </w:rPr>
        <w:t>A presente lei obriga ainda sua fixação integral nos locais de inscrição das creches para que as famílias tenham ciência de sua existência, punindo com falta grave o responsável pela creche que deixar de realizar a publicação a fim de orientar os munícipes.</w:t>
      </w:r>
    </w:p>
    <w:p w:rsidR="001A4B14" w:rsidRPr="001A4B14" w:rsidRDefault="001A4B14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1A4B14">
        <w:rPr>
          <w:rFonts w:ascii="Arial" w:hAnsi="Arial" w:cs="Arial"/>
          <w:color w:val="000000"/>
          <w:sz w:val="22"/>
          <w:szCs w:val="22"/>
        </w:rPr>
        <w:t xml:space="preserve">Dada a importância da lei e </w:t>
      </w:r>
      <w:r w:rsidR="00B70C0B">
        <w:rPr>
          <w:rFonts w:ascii="Arial" w:hAnsi="Arial" w:cs="Arial"/>
          <w:color w:val="000000"/>
          <w:sz w:val="22"/>
          <w:szCs w:val="22"/>
        </w:rPr>
        <w:t>seu impacto às famílias de nosso município,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esta lei entra em vigor na data de sua promulgação.</w:t>
      </w:r>
      <w:bookmarkStart w:id="0" w:name="_GoBack"/>
      <w:bookmarkEnd w:id="0"/>
    </w:p>
    <w:p w:rsidR="00D05B20" w:rsidRPr="00927880" w:rsidRDefault="00D05B20" w:rsidP="001A4B14">
      <w:pPr>
        <w:pStyle w:val="law-itemlawitemhvb0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sectPr w:rsidR="00D05B20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74" w:rsidRDefault="00737474">
      <w:r>
        <w:separator/>
      </w:r>
    </w:p>
  </w:endnote>
  <w:endnote w:type="continuationSeparator" w:id="0">
    <w:p w:rsidR="00737474" w:rsidRDefault="0073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B70C0B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B70C0B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74" w:rsidRDefault="00737474">
      <w:r>
        <w:separator/>
      </w:r>
    </w:p>
  </w:footnote>
  <w:footnote w:type="continuationSeparator" w:id="0">
    <w:p w:rsidR="00737474" w:rsidRDefault="0073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7178FB" wp14:editId="7F3AFD1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38A4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A4B14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A74F7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3471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01D07"/>
    <w:rsid w:val="00511F74"/>
    <w:rsid w:val="00512DD0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37474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11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0C0B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0D3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8C2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DF6388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35F9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209C-2015-4CC7-AE3D-CC74B3D2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CMBP</cp:lastModifiedBy>
  <cp:revision>2</cp:revision>
  <cp:lastPrinted>2024-09-03T16:44:00Z</cp:lastPrinted>
  <dcterms:created xsi:type="dcterms:W3CDTF">2024-09-17T19:15:00Z</dcterms:created>
  <dcterms:modified xsi:type="dcterms:W3CDTF">2024-09-17T19:15:00Z</dcterms:modified>
</cp:coreProperties>
</file>