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F30FA2">
        <w:rPr>
          <w:b/>
          <w:sz w:val="32"/>
          <w:szCs w:val="32"/>
        </w:rPr>
        <w:t>____</w:t>
      </w:r>
      <w:r w:rsidR="007F1F57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106912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40683C">
        <w:rPr>
          <w:b/>
          <w:sz w:val="32"/>
          <w:szCs w:val="32"/>
          <w:u w:val="single"/>
        </w:rPr>
        <w:t xml:space="preserve">aumento de vagas no </w:t>
      </w:r>
      <w:r w:rsidR="0040683C" w:rsidRPr="0040683C">
        <w:rPr>
          <w:b/>
          <w:bCs/>
          <w:sz w:val="32"/>
          <w:szCs w:val="32"/>
          <w:u w:val="single"/>
        </w:rPr>
        <w:t>Centro de Estímulo ao Desenvolvimento no TEA</w:t>
      </w:r>
      <w:r w:rsidR="0040683C">
        <w:rPr>
          <w:b/>
          <w:bCs/>
          <w:sz w:val="32"/>
          <w:szCs w:val="32"/>
          <w:u w:val="single"/>
        </w:rPr>
        <w:t xml:space="preserve">, em prol dos Autistas do Nosso Município. </w:t>
      </w:r>
      <w:bookmarkStart w:id="0" w:name="_GoBack"/>
      <w:bookmarkEnd w:id="0"/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A07E8C">
        <w:rPr>
          <w:b/>
          <w:sz w:val="32"/>
          <w:szCs w:val="32"/>
          <w:u w:val="single"/>
        </w:rPr>
        <w:t xml:space="preserve">De muitas crianças autistas estarem esperando ser atendidas para continuarem seu tratamento, devido </w:t>
      </w:r>
      <w:proofErr w:type="gramStart"/>
      <w:r w:rsidR="00A07E8C">
        <w:rPr>
          <w:b/>
          <w:sz w:val="32"/>
          <w:szCs w:val="32"/>
          <w:u w:val="single"/>
        </w:rPr>
        <w:t>a</w:t>
      </w:r>
      <w:proofErr w:type="gramEnd"/>
      <w:r w:rsidR="00A07E8C">
        <w:rPr>
          <w:b/>
          <w:sz w:val="32"/>
          <w:szCs w:val="32"/>
          <w:u w:val="single"/>
        </w:rPr>
        <w:t xml:space="preserve"> falta de condições financeiras os pais andam passando por dificuldade para conseguirem continuar com o tratamento de seus filhos autistas. E devido não ter mais vagas no Centro de Estimulo ao Desenvolvimento as crianças cada dia estão regredindo</w:t>
      </w:r>
      <w:r w:rsidR="00685AAC">
        <w:rPr>
          <w:b/>
          <w:sz w:val="32"/>
          <w:szCs w:val="32"/>
          <w:u w:val="single"/>
        </w:rPr>
        <w:t xml:space="preserve"> o que já conseguiram</w:t>
      </w:r>
      <w:r w:rsidR="00A07E8C">
        <w:rPr>
          <w:b/>
          <w:sz w:val="32"/>
          <w:szCs w:val="32"/>
          <w:u w:val="single"/>
        </w:rPr>
        <w:t xml:space="preserve">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30FA2">
        <w:rPr>
          <w:b/>
          <w:sz w:val="32"/>
          <w:szCs w:val="32"/>
        </w:rPr>
        <w:t xml:space="preserve">08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3189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06912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0683C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5AAC"/>
    <w:rsid w:val="0068747F"/>
    <w:rsid w:val="006942A6"/>
    <w:rsid w:val="0069590F"/>
    <w:rsid w:val="006A1662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242D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07E8C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158B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0FA2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133</cp:revision>
  <cp:lastPrinted>2024-07-09T18:27:00Z</cp:lastPrinted>
  <dcterms:created xsi:type="dcterms:W3CDTF">2024-03-08T23:18:00Z</dcterms:created>
  <dcterms:modified xsi:type="dcterms:W3CDTF">2024-10-03T20:55:00Z</dcterms:modified>
</cp:coreProperties>
</file>