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3743B348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“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F2DDCC"/>
          <w:spacing w:val="0"/>
          <w:sz w:val="25"/>
          <w:szCs w:val="25"/>
          <w:shd w:val="clear" w:fill="F8F4F2"/>
        </w:rPr>
        <w:t>.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DISPÕE SOBRE A 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GRATUIDADE PARA</w:t>
      </w:r>
    </w:p>
    <w:p w14:paraId="76A156ED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 OBTENÇÃO DA PRIMEIRA CARTEIRA </w:t>
      </w:r>
    </w:p>
    <w:p w14:paraId="760A7758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NACIONAL DE HABILITAÇÃO (CNH) </w:t>
      </w:r>
    </w:p>
    <w:p w14:paraId="6B0FEAC2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PARA PESSOAS DE BAIXA RENDA, </w:t>
      </w:r>
    </w:p>
    <w:p w14:paraId="78E03964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JOVENS E DESEMPREGADOS HÁ MAIS </w:t>
      </w:r>
    </w:p>
    <w:p w14:paraId="5EDAB935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 xml:space="preserve">DE UM ANO NO 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MUNICÍPIO DE </w:t>
      </w:r>
    </w:p>
    <w:p w14:paraId="6188CB28">
      <w:pPr>
        <w:wordWrap w:val="0"/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BARRA DO PIRAÍ E DÁ </w:t>
      </w:r>
    </w:p>
    <w:p w14:paraId="68E55018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OUTRAS PROVIDÊNCIAS.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  <w:lang w:val="pt-BR"/>
        </w:rPr>
        <w:t>”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8D8D58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Fica instituída a gratuidade para obtenção da primeira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Carteina Nacional de Habilitação (CNH) para pessoas de baixa renda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, jovens com idade 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>acima de 18 anos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,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 xml:space="preserve"> que tenham habilidade de leitura e escrita e pessoas desempregadas por, pelo menos 1 (um) ano, residentes no municipio de Barra do Piraí.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 </w:t>
      </w:r>
    </w:p>
    <w:p w14:paraId="58FB750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Para efeitos desta lei, considera-se: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com a renda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 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 xml:space="preserve"> familiar de até </w:t>
      </w:r>
    </w:p>
    <w:p w14:paraId="102E2B93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tabs>
          <w:tab w:val="clear" w:pos="425"/>
        </w:tabs>
        <w:spacing w:before="180" w:beforeAutospacing="0" w:after="0" w:afterAutospacing="0"/>
        <w:ind w:left="425" w:leftChars="0" w:right="0" w:rightChars="0" w:hanging="425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>Pessoa de baixa renda: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 xml:space="preserve"> Aquela que possui renda familiar de até 2 (dois) salários mínimos;</w:t>
      </w:r>
    </w:p>
    <w:p w14:paraId="4701ACF1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425" w:leftChars="0" w:right="0" w:rightChars="0" w:hanging="425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Jovem: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 xml:space="preserve"> Pessoa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com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 xml:space="preserve">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</w:rPr>
        <w:t>idade 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>acima de 18 anos;</w:t>
      </w:r>
    </w:p>
    <w:p w14:paraId="6DE05691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425" w:leftChars="0" w:right="0" w:rightChars="0" w:hanging="425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>Desempregado há mais de um ano: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8F4F2"/>
          <w:lang w:val="pt-BR"/>
        </w:rPr>
        <w:t xml:space="preserve"> Pessoa que comprovadamente, não possui vínculo empregatício há mais de doze meses.</w:t>
      </w:r>
    </w:p>
    <w:p w14:paraId="49D9EEB7">
      <w:pPr>
        <w:pStyle w:val="1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Chars="0" w:right="0" w:rightChars="0"/>
        <w:jc w:val="both"/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7F7F7"/>
        </w:rPr>
      </w:pPr>
    </w:p>
    <w:p w14:paraId="65A77BCB">
      <w:pPr>
        <w:pStyle w:val="1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140" w:leftChars="0" w:right="0" w:rightChars="0" w:hanging="140" w:hangingChars="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O benefício previsto nesta Lei será concedido mediante comprovação dos requisitos estabelecidos pelo Art. 2, por meio de documentos a serem definidos pelo órgão competente.</w:t>
      </w:r>
    </w:p>
    <w:p w14:paraId="49E809B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  <w:lang w:val="pt-BR"/>
        </w:rPr>
        <w:t>As despesas decorrentes da execução desta Lei correrão por conta de dotações orçamentárias próprias, suplementadas se necessário.</w:t>
      </w:r>
    </w:p>
    <w:p w14:paraId="219A0BB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Esta lei entra em vigor na data de sua publicação.</w:t>
      </w:r>
    </w:p>
    <w:p w14:paraId="66E960C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15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outubro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</w:p>
    <w:bookmarkEnd w:id="0"/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7005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3C0DC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33C2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0269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9B214C">
      <w:pPr>
        <w:jc w:val="both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O presente Projeto de Lei tem como objetivo proporcionar melhores condições de empregabilidade para pessoas de baixa renda, principalmente jovens e desempregados há mais de um ano, através da obtenção gratuita da primeira Carteira Nacional de Habilitação (CNH). A CNH é um documento importante para o exercício de diversas atividades profissionais, ampliando as possibilidades de inserção no mercado de trabalho.</w:t>
      </w:r>
    </w:p>
    <w:p w14:paraId="427E4AF8">
      <w:pPr>
        <w:jc w:val="both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A gratuidade da primeira CNH visa reduzir as barreiras financeiras que impedem essas pessoas de adquirir o do documento, promovendo a inclusão social e a igualdade de oportunidades. Ademais, a iniciativa contribuirá para a redução dos índices de desemprego e fomentará o desenvolvimento econômico do município.</w:t>
      </w:r>
    </w:p>
    <w:p w14:paraId="238BAA21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7F7F7"/>
        </w:rPr>
      </w:pPr>
    </w:p>
    <w:p w14:paraId="6E44E9E6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7F7F7"/>
        </w:rPr>
      </w:pPr>
    </w:p>
    <w:p w14:paraId="7AFE5B90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0FC4B403">
      <w:pPr>
        <w:spacing w:after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15 de outubro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8D2DB"/>
    <w:multiLevelType w:val="singleLevel"/>
    <w:tmpl w:val="5A28D2DB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0EC977D2"/>
    <w:rsid w:val="177D0C9D"/>
    <w:rsid w:val="1CA215E1"/>
    <w:rsid w:val="254F5042"/>
    <w:rsid w:val="28E2312D"/>
    <w:rsid w:val="30084746"/>
    <w:rsid w:val="3032247C"/>
    <w:rsid w:val="35A07BEA"/>
    <w:rsid w:val="38760C3B"/>
    <w:rsid w:val="3BEF660D"/>
    <w:rsid w:val="3D795AE8"/>
    <w:rsid w:val="3E2A2088"/>
    <w:rsid w:val="412852F6"/>
    <w:rsid w:val="46E0743D"/>
    <w:rsid w:val="49173950"/>
    <w:rsid w:val="4CCD4891"/>
    <w:rsid w:val="56A24A09"/>
    <w:rsid w:val="5B5B60A7"/>
    <w:rsid w:val="5DFA1F52"/>
    <w:rsid w:val="6037026B"/>
    <w:rsid w:val="6CA60518"/>
    <w:rsid w:val="6F2802C0"/>
    <w:rsid w:val="75D139A4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2630</Characters>
  <Lines>25</Lines>
  <Paragraphs>7</Paragraphs>
  <TotalTime>40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2024-10-16T17:40:16Z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C764A80F7C0E45309BE389503951BC91_13</vt:lpwstr>
  </property>
</Properties>
</file>