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:rsidR="00907EA0" w:rsidRDefault="00907EA0">
      <w:pPr>
        <w:pStyle w:val="Ttulo1"/>
        <w:ind w:left="4535"/>
      </w:pPr>
      <w:bookmarkStart w:id="1" w:name="_30j0zll" w:colFirst="0" w:colLast="0"/>
      <w:bookmarkEnd w:id="1"/>
    </w:p>
    <w:p w:rsidR="00907EA0" w:rsidRDefault="00732211">
      <w:pPr>
        <w:pStyle w:val="Ttulo1"/>
        <w:ind w:left="4535"/>
        <w:rPr>
          <w:highlight w:val="white"/>
        </w:rPr>
      </w:pPr>
      <w:bookmarkStart w:id="2" w:name="_1fob9te" w:colFirst="0" w:colLast="0"/>
      <w:bookmarkEnd w:id="2"/>
      <w:r>
        <w:t xml:space="preserve">EMENTA: </w:t>
      </w:r>
      <w:r>
        <w:rPr>
          <w:highlight w:val="white"/>
        </w:rPr>
        <w:t>ALTERA A REDAÇÃO DA LEI MUNICIPAL N.º 2.828 DE 08 DE JUNHO DE 2017.</w:t>
      </w:r>
    </w:p>
    <w:p w:rsidR="00907EA0" w:rsidRDefault="00907EA0"/>
    <w:p w:rsidR="00907EA0" w:rsidRDefault="00732211">
      <w:pPr>
        <w:ind w:firstLine="0"/>
      </w:pPr>
      <w:r>
        <w:t>A Câmara Municipal de Barra do Piraí, estado do Rio de Janeiro, no uso de suas atribuições legais, aprova e a Prefeita do Município sanciona a seguinte Lei:</w:t>
      </w:r>
    </w:p>
    <w:p w:rsidR="00907EA0" w:rsidRDefault="00907EA0">
      <w:pPr>
        <w:ind w:firstLine="0"/>
        <w:rPr>
          <w:highlight w:val="white"/>
        </w:rPr>
      </w:pPr>
    </w:p>
    <w:p w:rsidR="00907EA0" w:rsidRDefault="00732211">
      <w:pPr>
        <w:numPr>
          <w:ilvl w:val="0"/>
          <w:numId w:val="1"/>
        </w:numPr>
        <w:spacing w:after="200"/>
        <w:rPr>
          <w:highlight w:val="white"/>
        </w:rPr>
      </w:pPr>
      <w:r>
        <w:rPr>
          <w:highlight w:val="white"/>
        </w:rPr>
        <w:t>Fica proibido o comércio, a venda e a soltura de fogos de estampido e de artifícios, seja em ambiente público ou privado, assim como de quaisquer artefatos pirotécnicos, com efeito, sonoro, ruidoso, acima dos limites permitidos pela legislação ambiental, no Município de Barra do Piraí.</w:t>
      </w:r>
    </w:p>
    <w:p w:rsidR="00907EA0" w:rsidRDefault="00732211">
      <w:pPr>
        <w:numPr>
          <w:ilvl w:val="0"/>
          <w:numId w:val="1"/>
        </w:numPr>
        <w:spacing w:after="200"/>
        <w:rPr>
          <w:highlight w:val="white"/>
        </w:rPr>
      </w:pPr>
      <w:r>
        <w:rPr>
          <w:highlight w:val="white"/>
        </w:rPr>
        <w:t>O não cumprimento do disposto no art. 1º dessa lei , acarretará ao infrator a imposição de multa, cujo deverá ser regulamentado, por Decreto, pelo Poder Executivo, no prazo de 90 (noventa) dias.</w:t>
      </w:r>
    </w:p>
    <w:p w:rsidR="00907EA0" w:rsidRDefault="00732211">
      <w:pPr>
        <w:spacing w:after="200"/>
        <w:ind w:firstLine="0"/>
        <w:rPr>
          <w:highlight w:val="white"/>
        </w:rPr>
      </w:pPr>
      <w:r>
        <w:rPr>
          <w:highlight w:val="white"/>
        </w:rPr>
        <w:t>Parágrafo único: Na regulamentação, deverá ser observado que, em caso de reincidência, as multas serão aplicadas, em dobro.</w:t>
      </w:r>
    </w:p>
    <w:p w:rsidR="00907EA0" w:rsidRDefault="00732211">
      <w:pPr>
        <w:numPr>
          <w:ilvl w:val="0"/>
          <w:numId w:val="1"/>
        </w:numPr>
        <w:spacing w:after="200"/>
        <w:rPr>
          <w:highlight w:val="white"/>
        </w:rPr>
      </w:pPr>
      <w:r>
        <w:rPr>
          <w:highlight w:val="white"/>
        </w:rPr>
        <w:t>O Poder Executivo deverá regulamentar, por Decreto, no prazo de 90 (noventa) dias, a destinação dos valores arrecadados em razão das penalidades.</w:t>
      </w:r>
    </w:p>
    <w:p w:rsidR="00907EA0" w:rsidRDefault="00732211">
      <w:pPr>
        <w:numPr>
          <w:ilvl w:val="0"/>
          <w:numId w:val="1"/>
        </w:numPr>
        <w:spacing w:after="200"/>
        <w:rPr>
          <w:b/>
        </w:rPr>
      </w:pPr>
      <w:r>
        <w:t>Esta lei em vigor na data de sua publicação revogada as disposições em contrário.</w:t>
      </w:r>
    </w:p>
    <w:p w:rsidR="00907EA0" w:rsidRDefault="00907EA0">
      <w:pPr>
        <w:spacing w:after="200"/>
        <w:ind w:firstLine="0"/>
      </w:pPr>
    </w:p>
    <w:p w:rsidR="00907EA0" w:rsidRDefault="00970324">
      <w:pPr>
        <w:pStyle w:val="Ttulo4"/>
      </w:pPr>
      <w:bookmarkStart w:id="3" w:name="_3znysh7" w:colFirst="0" w:colLast="0"/>
      <w:bookmarkEnd w:id="3"/>
      <w:r>
        <w:t>Sala Barão do Rio Bonito, 13</w:t>
      </w:r>
      <w:r w:rsidR="00732211">
        <w:t xml:space="preserve"> de </w:t>
      </w:r>
      <w:r>
        <w:t>Janeiro</w:t>
      </w:r>
      <w:r w:rsidR="00732211">
        <w:t xml:space="preserve"> de 2025.</w:t>
      </w:r>
    </w:p>
    <w:p w:rsidR="00907EA0" w:rsidRDefault="00907EA0"/>
    <w:p w:rsidR="00970324" w:rsidRDefault="00970324">
      <w:bookmarkStart w:id="4" w:name="_GoBack"/>
      <w:bookmarkEnd w:id="4"/>
    </w:p>
    <w:p w:rsidR="00907EA0" w:rsidRDefault="00732211">
      <w:pPr>
        <w:pStyle w:val="Ttulo4"/>
        <w:rPr>
          <w:highlight w:val="white"/>
        </w:rPr>
      </w:pPr>
      <w:bookmarkStart w:id="5" w:name="_2et92p0" w:colFirst="0" w:colLast="0"/>
      <w:bookmarkEnd w:id="5"/>
      <w:r>
        <w:rPr>
          <w:highlight w:val="white"/>
        </w:rPr>
        <w:t>Macrei Júnior de Andrade</w:t>
      </w:r>
    </w:p>
    <w:p w:rsidR="00907EA0" w:rsidRDefault="00732211">
      <w:pPr>
        <w:pStyle w:val="Ttulo4"/>
      </w:pPr>
      <w:bookmarkStart w:id="6" w:name="_tyjcwt" w:colFirst="0" w:colLast="0"/>
      <w:bookmarkEnd w:id="6"/>
      <w:r>
        <w:t>Vereador</w:t>
      </w:r>
    </w:p>
    <w:p w:rsidR="00907EA0" w:rsidRDefault="00907EA0"/>
    <w:p w:rsidR="00907EA0" w:rsidRDefault="00907EA0"/>
    <w:p w:rsidR="00907EA0" w:rsidRDefault="00907EA0"/>
    <w:p w:rsidR="00907EA0" w:rsidRDefault="00907EA0"/>
    <w:p w:rsidR="00907EA0" w:rsidRDefault="00907EA0"/>
    <w:p w:rsidR="00907EA0" w:rsidRDefault="00907EA0">
      <w:pPr>
        <w:ind w:firstLine="0"/>
      </w:pPr>
    </w:p>
    <w:p w:rsidR="00907EA0" w:rsidRDefault="00732211">
      <w:pPr>
        <w:pStyle w:val="Ttulo2"/>
        <w:rPr>
          <w:highlight w:val="white"/>
        </w:rPr>
      </w:pPr>
      <w:bookmarkStart w:id="7" w:name="_26in1rg" w:colFirst="0" w:colLast="0"/>
      <w:bookmarkEnd w:id="7"/>
      <w:r>
        <w:rPr>
          <w:highlight w:val="white"/>
        </w:rPr>
        <w:t>Justificativa</w:t>
      </w:r>
    </w:p>
    <w:p w:rsidR="00907EA0" w:rsidRDefault="00732211">
      <w:pPr>
        <w:rPr>
          <w:highlight w:val="white"/>
        </w:rPr>
      </w:pPr>
      <w:r>
        <w:rPr>
          <w:highlight w:val="white"/>
        </w:rPr>
        <w:t xml:space="preserve">A soltura de fogos de artifício emitem ruídos muito altos, causando a perturbação de idosos, enfermos e autistas, podem também causar damos físicos e psicológicos aos animais, como paradas cardiorrespiratórias e convulsões e até mesmo a morte. </w:t>
      </w:r>
    </w:p>
    <w:sectPr w:rsidR="0090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DB" w:rsidRDefault="007754DB">
      <w:pPr>
        <w:spacing w:after="0" w:line="240" w:lineRule="auto"/>
      </w:pPr>
      <w:r>
        <w:separator/>
      </w:r>
    </w:p>
  </w:endnote>
  <w:endnote w:type="continuationSeparator" w:id="0">
    <w:p w:rsidR="007754DB" w:rsidRDefault="0077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  <w:highlight w:val="white"/>
      </w:rPr>
      <w:t xml:space="preserve"> Ramal 2017</w:t>
    </w:r>
  </w:p>
  <w:p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DB" w:rsidRDefault="007754DB">
      <w:pPr>
        <w:spacing w:after="0" w:line="240" w:lineRule="auto"/>
      </w:pPr>
      <w:r>
        <w:separator/>
      </w:r>
    </w:p>
  </w:footnote>
  <w:footnote w:type="continuationSeparator" w:id="0">
    <w:p w:rsidR="007754DB" w:rsidRDefault="0077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7EA0"/>
    <w:rsid w:val="00732211"/>
    <w:rsid w:val="007754DB"/>
    <w:rsid w:val="00907EA0"/>
    <w:rsid w:val="00970324"/>
    <w:rsid w:val="00C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2025-01-13T19:02:00Z</dcterms:created>
  <dcterms:modified xsi:type="dcterms:W3CDTF">2025-01-13T19:11:00Z</dcterms:modified>
</cp:coreProperties>
</file>