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ACB32" w14:textId="77777777" w:rsidR="00907EA0" w:rsidRDefault="00732211">
      <w:pPr>
        <w:pStyle w:val="Ttulo2"/>
        <w:spacing w:after="0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PROJETO DE LEI N.º ____/2025</w:t>
      </w:r>
    </w:p>
    <w:p w14:paraId="672A6659" w14:textId="77777777" w:rsidR="00907EA0" w:rsidRDefault="00907EA0">
      <w:pPr>
        <w:pStyle w:val="Ttulo1"/>
        <w:ind w:left="4535"/>
      </w:pPr>
      <w:bookmarkStart w:id="1" w:name="_30j0zll" w:colFirst="0" w:colLast="0"/>
      <w:bookmarkEnd w:id="1"/>
    </w:p>
    <w:p w14:paraId="3E210234" w14:textId="087B2C29" w:rsidR="00907EA0" w:rsidRDefault="43CC1295">
      <w:pPr>
        <w:pStyle w:val="Ttulo1"/>
        <w:ind w:left="4535"/>
        <w:rPr>
          <w:highlight w:val="white"/>
        </w:rPr>
      </w:pPr>
      <w:r w:rsidRPr="43CC1295">
        <w:rPr>
          <w:highlight w:val="white"/>
        </w:rPr>
        <w:t xml:space="preserve">EMENTA: DISPÕE SOBRE O MES “ABRIL AZUL”, DEDICADO Á CONSCIENTIZAÇAO SOBRE O TRASTORNO DO ESPECTRO AUTISTA – </w:t>
      </w:r>
      <w:r w:rsidR="00DB43CD">
        <w:rPr>
          <w:highlight w:val="white"/>
        </w:rPr>
        <w:t>(</w:t>
      </w:r>
      <w:r w:rsidRPr="43CC1295">
        <w:rPr>
          <w:highlight w:val="white"/>
        </w:rPr>
        <w:t>TEA</w:t>
      </w:r>
      <w:r w:rsidR="00DB43CD">
        <w:rPr>
          <w:highlight w:val="white"/>
        </w:rPr>
        <w:t>)</w:t>
      </w:r>
      <w:r w:rsidRPr="43CC1295">
        <w:rPr>
          <w:highlight w:val="white"/>
        </w:rPr>
        <w:t xml:space="preserve"> MUNICÍPIO DE BARRA DO PIRAÍ- RJ.</w:t>
      </w:r>
    </w:p>
    <w:p w14:paraId="0A37501D" w14:textId="77777777" w:rsidR="00907EA0" w:rsidRDefault="00907EA0"/>
    <w:p w14:paraId="57386838" w14:textId="77777777" w:rsidR="00907EA0" w:rsidRDefault="00732211">
      <w:pPr>
        <w:ind w:firstLine="0"/>
      </w:pPr>
      <w:r>
        <w:t>A Câmara Municipal de Barra do Piraí, estado do Rio de Janeiro, no uso de suas atribuições legais, aprova e a Prefeita do Município sanciona a seguinte Lei:</w:t>
      </w:r>
    </w:p>
    <w:p w14:paraId="5DAB6C7B" w14:textId="77777777" w:rsidR="00907EA0" w:rsidRDefault="00907EA0">
      <w:pPr>
        <w:ind w:firstLine="0"/>
        <w:rPr>
          <w:highlight w:val="white"/>
        </w:rPr>
      </w:pPr>
    </w:p>
    <w:p w14:paraId="6A718633" w14:textId="3218748A" w:rsidR="00907EA0" w:rsidRDefault="43CC1295">
      <w:pPr>
        <w:numPr>
          <w:ilvl w:val="0"/>
          <w:numId w:val="1"/>
        </w:numPr>
        <w:spacing w:after="200"/>
        <w:rPr>
          <w:highlight w:val="white"/>
        </w:rPr>
      </w:pPr>
      <w:r w:rsidRPr="43CC1295">
        <w:rPr>
          <w:highlight w:val="white"/>
        </w:rPr>
        <w:t>Esta lei determina a instituição do mês ‘</w:t>
      </w:r>
      <w:proofErr w:type="gramStart"/>
      <w:r w:rsidRPr="43CC1295">
        <w:rPr>
          <w:highlight w:val="white"/>
        </w:rPr>
        <w:t>Abril</w:t>
      </w:r>
      <w:proofErr w:type="gramEnd"/>
      <w:r w:rsidRPr="43CC1295">
        <w:rPr>
          <w:highlight w:val="white"/>
        </w:rPr>
        <w:t xml:space="preserve"> Azul "no calendário oficial de eventos no Munícipio de Barra do Pirai-RJ.</w:t>
      </w:r>
    </w:p>
    <w:p w14:paraId="5018C66D" w14:textId="4697AAA2" w:rsidR="00907EA0" w:rsidRDefault="43CC1295">
      <w:pPr>
        <w:numPr>
          <w:ilvl w:val="0"/>
          <w:numId w:val="1"/>
        </w:numPr>
        <w:spacing w:after="200"/>
        <w:rPr>
          <w:highlight w:val="white"/>
        </w:rPr>
      </w:pPr>
      <w:r w:rsidRPr="43CC1295">
        <w:rPr>
          <w:highlight w:val="white"/>
        </w:rPr>
        <w:t>No mês do “</w:t>
      </w:r>
      <w:proofErr w:type="gramStart"/>
      <w:r w:rsidRPr="43CC1295">
        <w:rPr>
          <w:highlight w:val="white"/>
        </w:rPr>
        <w:t>Abril</w:t>
      </w:r>
      <w:proofErr w:type="gramEnd"/>
      <w:r w:rsidRPr="43CC1295">
        <w:rPr>
          <w:highlight w:val="white"/>
        </w:rPr>
        <w:t xml:space="preserve"> Azul”, segundo critérios de oportunidade e conveniência, realizar-se-ão campanhas de esclarecimentos e outras ações educativas visando a conscientização sobre o Autismo, fundadas nas seguintes diretrizes.</w:t>
      </w:r>
    </w:p>
    <w:p w14:paraId="1874544F" w14:textId="4C39E9F6" w:rsidR="00907EA0" w:rsidRDefault="43CC1295" w:rsidP="43CC1295">
      <w:pPr>
        <w:spacing w:after="200"/>
        <w:ind w:firstLine="0"/>
        <w:rPr>
          <w:highlight w:val="white"/>
        </w:rPr>
      </w:pPr>
      <w:r w:rsidRPr="43CC1295">
        <w:rPr>
          <w:highlight w:val="white"/>
        </w:rPr>
        <w:t xml:space="preserve">I – Estimular a adesão de toda a sociedade no compromisso de discussão a respeito do Transtorno do Espectro Autista </w:t>
      </w:r>
      <w:proofErr w:type="gramStart"/>
      <w:r w:rsidRPr="43CC1295">
        <w:rPr>
          <w:highlight w:val="white"/>
        </w:rPr>
        <w:t>( TEA</w:t>
      </w:r>
      <w:proofErr w:type="gramEnd"/>
      <w:r w:rsidRPr="43CC1295">
        <w:rPr>
          <w:highlight w:val="white"/>
        </w:rPr>
        <w:t>);</w:t>
      </w:r>
    </w:p>
    <w:p w14:paraId="18589F1F" w14:textId="7E7A75F1" w:rsidR="00907EA0" w:rsidRDefault="43CC1295" w:rsidP="43CC1295">
      <w:pPr>
        <w:spacing w:after="200"/>
        <w:ind w:firstLine="0"/>
        <w:rPr>
          <w:highlight w:val="white"/>
        </w:rPr>
      </w:pPr>
      <w:r w:rsidRPr="43CC1295">
        <w:rPr>
          <w:highlight w:val="white"/>
        </w:rPr>
        <w:t>II – Promover discussões, debates e iniciativas, convocando a sociedade a exercitar a cidadania em prol das questões relativas ao TEA;</w:t>
      </w:r>
    </w:p>
    <w:p w14:paraId="780D9101" w14:textId="2F6B1626" w:rsidR="00907EA0" w:rsidRDefault="43CC1295" w:rsidP="43CC1295">
      <w:pPr>
        <w:spacing w:after="200"/>
        <w:ind w:firstLine="0"/>
        <w:rPr>
          <w:highlight w:val="white"/>
        </w:rPr>
      </w:pPr>
      <w:r w:rsidRPr="43CC1295">
        <w:rPr>
          <w:highlight w:val="white"/>
        </w:rPr>
        <w:t>III – Incluir nos eventos, calendários, ações atividades que forem realizadas no decorrer do mês, informações e mensagens educativas com foco no TEA, buscando a conscientização de toda a sociedade.</w:t>
      </w:r>
    </w:p>
    <w:p w14:paraId="69A4DBAA" w14:textId="3155EDA3" w:rsidR="00907EA0" w:rsidRDefault="43CC1295" w:rsidP="43CC1295">
      <w:pPr>
        <w:spacing w:after="200"/>
        <w:ind w:firstLine="0"/>
        <w:rPr>
          <w:b/>
          <w:bCs/>
          <w:highlight w:val="white"/>
        </w:rPr>
      </w:pPr>
      <w:r w:rsidRPr="43CC1295">
        <w:rPr>
          <w:b/>
          <w:bCs/>
          <w:highlight w:val="white"/>
        </w:rPr>
        <w:t>Art.3.    Para a realização e organização do “</w:t>
      </w:r>
      <w:proofErr w:type="gramStart"/>
      <w:r w:rsidRPr="43CC1295">
        <w:rPr>
          <w:highlight w:val="white"/>
        </w:rPr>
        <w:t>Abril</w:t>
      </w:r>
      <w:proofErr w:type="gramEnd"/>
      <w:r w:rsidRPr="43CC1295">
        <w:rPr>
          <w:highlight w:val="white"/>
        </w:rPr>
        <w:t xml:space="preserve"> Azul "o poder Executivo poderá firmar parcerias com a iniciativa pública ou privada, pessoas físicas ou jurídicas, entidades religiosas e universidades. </w:t>
      </w:r>
    </w:p>
    <w:p w14:paraId="0E5EDF68" w14:textId="32057CBB" w:rsidR="00907EA0" w:rsidRDefault="43CC1295" w:rsidP="43CC1295">
      <w:pPr>
        <w:spacing w:after="200"/>
        <w:ind w:firstLine="0"/>
        <w:rPr>
          <w:b/>
          <w:bCs/>
          <w:highlight w:val="white"/>
        </w:rPr>
      </w:pPr>
      <w:r w:rsidRPr="43CC1295">
        <w:rPr>
          <w:b/>
          <w:bCs/>
          <w:highlight w:val="white"/>
        </w:rPr>
        <w:t xml:space="preserve">Art. 4º.  </w:t>
      </w:r>
      <w:r w:rsidRPr="43CC1295">
        <w:rPr>
          <w:highlight w:val="white"/>
        </w:rPr>
        <w:t>O</w:t>
      </w:r>
      <w:r w:rsidRPr="43CC1295">
        <w:rPr>
          <w:b/>
          <w:bCs/>
          <w:highlight w:val="white"/>
        </w:rPr>
        <w:t>s</w:t>
      </w:r>
      <w:r w:rsidRPr="43CC1295">
        <w:rPr>
          <w:highlight w:val="white"/>
        </w:rPr>
        <w:t xml:space="preserve"> símbolos da campanha</w:t>
      </w:r>
      <w:r w:rsidRPr="43CC1295">
        <w:rPr>
          <w:b/>
          <w:bCs/>
          <w:highlight w:val="white"/>
        </w:rPr>
        <w:t xml:space="preserve"> </w:t>
      </w:r>
      <w:r w:rsidRPr="43CC1295">
        <w:rPr>
          <w:highlight w:val="white"/>
        </w:rPr>
        <w:t>serão a cor azul, a fita de conscientização</w:t>
      </w:r>
      <w:r w:rsidRPr="43CC1295">
        <w:rPr>
          <w:b/>
          <w:bCs/>
          <w:highlight w:val="white"/>
        </w:rPr>
        <w:t xml:space="preserve"> </w:t>
      </w:r>
      <w:r w:rsidRPr="43CC1295">
        <w:rPr>
          <w:highlight w:val="white"/>
        </w:rPr>
        <w:t>“quebra-cabeça "e a peça de quebra-cabeça.</w:t>
      </w:r>
    </w:p>
    <w:p w14:paraId="18BCBBB8" w14:textId="385E69EB" w:rsidR="00907EA0" w:rsidRDefault="43CC1295" w:rsidP="43CC1295">
      <w:pPr>
        <w:spacing w:after="200"/>
        <w:ind w:firstLine="0"/>
        <w:rPr>
          <w:highlight w:val="white"/>
        </w:rPr>
      </w:pPr>
      <w:r w:rsidRPr="43CC1295">
        <w:rPr>
          <w:b/>
          <w:bCs/>
          <w:highlight w:val="white"/>
        </w:rPr>
        <w:t xml:space="preserve">Art. 5º. </w:t>
      </w:r>
      <w:r w:rsidRPr="43CC1295">
        <w:rPr>
          <w:highlight w:val="white"/>
        </w:rPr>
        <w:t>O Poder Público deve adotar medidas e disponibilizar recursos para o cumprimento do disposto na Lei.</w:t>
      </w:r>
    </w:p>
    <w:p w14:paraId="6CD9D9B8" w14:textId="56AF4041" w:rsidR="00907EA0" w:rsidRDefault="00907EA0" w:rsidP="43CC1295">
      <w:pPr>
        <w:spacing w:after="200"/>
        <w:rPr>
          <w:highlight w:val="white"/>
        </w:rPr>
      </w:pPr>
    </w:p>
    <w:p w14:paraId="02EB378F" w14:textId="77777777" w:rsidR="00907EA0" w:rsidRDefault="00907EA0">
      <w:pPr>
        <w:spacing w:after="200"/>
        <w:ind w:firstLine="0"/>
      </w:pPr>
    </w:p>
    <w:p w14:paraId="6D2D23C2" w14:textId="56FAE14A" w:rsidR="00907EA0" w:rsidRDefault="43CC1295">
      <w:pPr>
        <w:pStyle w:val="Ttulo4"/>
      </w:pPr>
      <w:bookmarkStart w:id="2" w:name="_3znysh7"/>
      <w:bookmarkEnd w:id="2"/>
      <w:r>
        <w:t xml:space="preserve">Sala Barão do Rio Bonito, 18 de </w:t>
      </w:r>
      <w:proofErr w:type="gramStart"/>
      <w:r>
        <w:t>Fevereiro</w:t>
      </w:r>
      <w:proofErr w:type="gramEnd"/>
      <w:r>
        <w:t xml:space="preserve"> de 2025.</w:t>
      </w:r>
    </w:p>
    <w:p w14:paraId="6A05A809" w14:textId="77777777" w:rsidR="00907EA0" w:rsidRDefault="00907EA0"/>
    <w:p w14:paraId="41C8F396" w14:textId="77777777" w:rsidR="00907EA0" w:rsidRDefault="00907EA0"/>
    <w:p w14:paraId="7BBB3906" w14:textId="0FCA33D1" w:rsidR="005C27F2" w:rsidRDefault="005C27F2">
      <w:r>
        <w:t xml:space="preserve">                           </w:t>
      </w:r>
      <w:r w:rsidRPr="007406D4">
        <w:rPr>
          <w:noProof/>
        </w:rPr>
        <w:drawing>
          <wp:inline distT="0" distB="0" distL="0" distR="0" wp14:anchorId="59535421" wp14:editId="6CCF6089">
            <wp:extent cx="2327345" cy="1323975"/>
            <wp:effectExtent l="0" t="0" r="0" b="0"/>
            <wp:docPr id="5594980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49804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2432632" cy="1383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0061E4C" w14:textId="09B3F815" w:rsidR="00907EA0" w:rsidRDefault="00907EA0" w:rsidP="48CA6616"/>
    <w:p w14:paraId="44EAFD9C" w14:textId="77777777" w:rsidR="00907EA0" w:rsidRDefault="00907EA0">
      <w:pPr>
        <w:ind w:firstLine="0"/>
      </w:pPr>
    </w:p>
    <w:p w14:paraId="56C002D2" w14:textId="77777777" w:rsidR="00907EA0" w:rsidRDefault="00732211">
      <w:pPr>
        <w:pStyle w:val="Ttulo2"/>
        <w:rPr>
          <w:highlight w:val="white"/>
        </w:rPr>
      </w:pPr>
      <w:bookmarkStart w:id="3" w:name="_26in1rg" w:colFirst="0" w:colLast="0"/>
      <w:bookmarkEnd w:id="3"/>
      <w:r>
        <w:rPr>
          <w:highlight w:val="white"/>
        </w:rPr>
        <w:t>Justificativa</w:t>
      </w:r>
    </w:p>
    <w:p w14:paraId="048480B2" w14:textId="2D8D7918" w:rsidR="00907EA0" w:rsidRDefault="43CC1295" w:rsidP="48CA6616">
      <w:pPr>
        <w:rPr>
          <w:highlight w:val="white"/>
        </w:rPr>
      </w:pPr>
      <w:r w:rsidRPr="43CC1295">
        <w:rPr>
          <w:highlight w:val="white"/>
        </w:rPr>
        <w:t>Apresenta-se o presente projeto de lei, tem como objetivo principal promover a conscientização e a inclusão das pessoas com autismo na sociedade. A escolha do mês de abril se alinha com a celebração do Dia Mundial de Conscientização do Autismo, estabelecido pela Organização das Nações Unidas (ONU) no dia 02 de abril. Durante todo o mês, diversas campanhas educativas serão realizadas para informar a população sobre o autismo, combater preconceitos e incentivar a aceitação e o respeito as diferenças.</w:t>
      </w:r>
    </w:p>
    <w:p w14:paraId="05573388" w14:textId="020A440D" w:rsidR="00907EA0" w:rsidRDefault="00907EA0">
      <w:pPr>
        <w:rPr>
          <w:highlight w:val="white"/>
        </w:rPr>
      </w:pPr>
    </w:p>
    <w:sectPr w:rsidR="00907E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649A2" w14:textId="77777777" w:rsidR="00277495" w:rsidRDefault="00277495">
      <w:pPr>
        <w:spacing w:after="0" w:line="240" w:lineRule="auto"/>
      </w:pPr>
      <w:r>
        <w:separator/>
      </w:r>
    </w:p>
  </w:endnote>
  <w:endnote w:type="continuationSeparator" w:id="0">
    <w:p w14:paraId="6ADD3736" w14:textId="77777777" w:rsidR="00277495" w:rsidRDefault="00277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652C" w14:textId="77777777" w:rsidR="00907EA0" w:rsidRDefault="00907E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4D5BA" w14:textId="77777777" w:rsidR="00907EA0" w:rsidRDefault="007322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970324">
      <w:rPr>
        <w:b/>
        <w:noProof/>
        <w:color w:val="000000"/>
        <w:sz w:val="14"/>
        <w:szCs w:val="14"/>
      </w:rPr>
      <w:t>2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970324">
      <w:rPr>
        <w:b/>
        <w:noProof/>
        <w:color w:val="000000"/>
        <w:sz w:val="14"/>
        <w:szCs w:val="14"/>
      </w:rPr>
      <w:t>2</w:t>
    </w:r>
    <w:r>
      <w:rPr>
        <w:b/>
        <w:color w:val="000000"/>
        <w:sz w:val="14"/>
        <w:szCs w:val="14"/>
      </w:rPr>
      <w:fldChar w:fldCharType="end"/>
    </w:r>
  </w:p>
  <w:p w14:paraId="790F5ECF" w14:textId="77777777" w:rsidR="00907EA0" w:rsidRDefault="007322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Praça Nilo Peçanha, </w:t>
    </w:r>
    <w:r>
      <w:rPr>
        <w:sz w:val="16"/>
        <w:szCs w:val="16"/>
      </w:rPr>
      <w:t>n.º</w:t>
    </w:r>
    <w:r>
      <w:rPr>
        <w:color w:val="000000"/>
        <w:sz w:val="16"/>
        <w:szCs w:val="16"/>
      </w:rPr>
      <w:t xml:space="preserve"> 7 – Centro</w:t>
    </w:r>
    <w:r>
      <w:rPr>
        <w:sz w:val="16"/>
        <w:szCs w:val="16"/>
      </w:rPr>
      <w:t xml:space="preserve"> — </w:t>
    </w:r>
    <w:r>
      <w:rPr>
        <w:color w:val="000000"/>
        <w:sz w:val="16"/>
        <w:szCs w:val="16"/>
      </w:rPr>
      <w:t>Barra do Piraí</w:t>
    </w:r>
    <w:r>
      <w:rPr>
        <w:sz w:val="16"/>
        <w:szCs w:val="16"/>
      </w:rPr>
      <w:t xml:space="preserve">–RJ — </w:t>
    </w:r>
    <w:r>
      <w:rPr>
        <w:color w:val="000000"/>
        <w:sz w:val="16"/>
        <w:szCs w:val="16"/>
      </w:rPr>
      <w:t>CEP: 27123-020</w:t>
    </w:r>
  </w:p>
  <w:p w14:paraId="2D5296D4" w14:textId="77777777" w:rsidR="00907EA0" w:rsidRDefault="007322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  <w:highlight w:val="white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</w:t>
    </w:r>
    <w:proofErr w:type="gramStart"/>
    <w:r>
      <w:rPr>
        <w:sz w:val="16"/>
        <w:szCs w:val="16"/>
      </w:rPr>
      <w:t xml:space="preserve">1248 </w:t>
    </w:r>
    <w:r>
      <w:rPr>
        <w:sz w:val="18"/>
        <w:szCs w:val="18"/>
        <w:highlight w:val="white"/>
      </w:rPr>
      <w:t xml:space="preserve"> Ramal</w:t>
    </w:r>
    <w:proofErr w:type="gramEnd"/>
    <w:r>
      <w:rPr>
        <w:sz w:val="18"/>
        <w:szCs w:val="18"/>
        <w:highlight w:val="white"/>
      </w:rPr>
      <w:t xml:space="preserve"> 2017</w:t>
    </w:r>
  </w:p>
  <w:p w14:paraId="4C09978B" w14:textId="77777777" w:rsidR="00907EA0" w:rsidRDefault="007322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>
      <w:rPr>
        <w:sz w:val="16"/>
        <w:szCs w:val="16"/>
        <w:highlight w:val="white"/>
      </w:rPr>
      <w:t>macrei</w:t>
    </w:r>
    <w:r>
      <w:rPr>
        <w:color w:val="000000"/>
        <w:sz w:val="16"/>
        <w:szCs w:val="16"/>
      </w:rPr>
      <w:t>@</w:t>
    </w:r>
    <w:r>
      <w:rPr>
        <w:sz w:val="16"/>
        <w:szCs w:val="16"/>
      </w:rPr>
      <w:t>barradopirai.rj.leg.br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907EA0" w:rsidRDefault="00907E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0CD42" w14:textId="77777777" w:rsidR="00277495" w:rsidRDefault="00277495">
      <w:pPr>
        <w:spacing w:after="0" w:line="240" w:lineRule="auto"/>
      </w:pPr>
      <w:r>
        <w:separator/>
      </w:r>
    </w:p>
  </w:footnote>
  <w:footnote w:type="continuationSeparator" w:id="0">
    <w:p w14:paraId="6F8074EC" w14:textId="77777777" w:rsidR="00277495" w:rsidRDefault="00277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907EA0" w:rsidRDefault="00907E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056E" w14:textId="77777777" w:rsidR="00907EA0" w:rsidRDefault="007322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  <w:sz w:val="18"/>
        <w:szCs w:val="18"/>
      </w:rPr>
    </w:pPr>
    <w:r>
      <w:rPr>
        <w:noProof/>
        <w:color w:val="000000"/>
      </w:rPr>
      <w:drawing>
        <wp:inline distT="0" distB="0" distL="0" distR="0" wp14:anchorId="60DEB2FD" wp14:editId="07777777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907EA0" w:rsidRDefault="00907E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F7629"/>
    <w:multiLevelType w:val="multilevel"/>
    <w:tmpl w:val="B0D0A7C6"/>
    <w:lvl w:ilvl="0">
      <w:start w:val="1"/>
      <w:numFmt w:val="decimal"/>
      <w:lvlText w:val="Art.%1º. "/>
      <w:lvlJc w:val="left"/>
      <w:pPr>
        <w:ind w:left="0" w:firstLine="0"/>
      </w:pPr>
      <w:rPr>
        <w:rFonts w:ascii="Times New Roman" w:eastAsia="Times New Roman" w:hAnsi="Times New Roman" w:cs="Times New Roman"/>
        <w:b/>
        <w:sz w:val="22"/>
        <w:szCs w:val="22"/>
        <w:u w:val="none"/>
      </w:rPr>
    </w:lvl>
    <w:lvl w:ilvl="1">
      <w:start w:val="1"/>
      <w:numFmt w:val="decimal"/>
      <w:lvlText w:val="§%2º."/>
      <w:lvlJc w:val="left"/>
      <w:pPr>
        <w:ind w:left="283" w:firstLine="0"/>
      </w:pPr>
      <w:rPr>
        <w:u w:val="none"/>
      </w:rPr>
    </w:lvl>
    <w:lvl w:ilvl="2">
      <w:start w:val="1"/>
      <w:numFmt w:val="upperRoman"/>
      <w:lvlText w:val="%3- "/>
      <w:lvlJc w:val="right"/>
      <w:pPr>
        <w:ind w:left="708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04768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A0"/>
    <w:rsid w:val="000D0990"/>
    <w:rsid w:val="0012DD87"/>
    <w:rsid w:val="001F4679"/>
    <w:rsid w:val="00277495"/>
    <w:rsid w:val="004B2AB9"/>
    <w:rsid w:val="005C27F2"/>
    <w:rsid w:val="005F65CF"/>
    <w:rsid w:val="0061A767"/>
    <w:rsid w:val="00732211"/>
    <w:rsid w:val="007754DB"/>
    <w:rsid w:val="00907EA0"/>
    <w:rsid w:val="00970324"/>
    <w:rsid w:val="009721E3"/>
    <w:rsid w:val="00CF5A8F"/>
    <w:rsid w:val="00DB43CD"/>
    <w:rsid w:val="01024C84"/>
    <w:rsid w:val="01191EF2"/>
    <w:rsid w:val="01BD9FE9"/>
    <w:rsid w:val="03D5FA38"/>
    <w:rsid w:val="043CA024"/>
    <w:rsid w:val="0467894F"/>
    <w:rsid w:val="049C5CB2"/>
    <w:rsid w:val="04D1C9A7"/>
    <w:rsid w:val="05B7363A"/>
    <w:rsid w:val="05F16034"/>
    <w:rsid w:val="06264BFC"/>
    <w:rsid w:val="0747BDDB"/>
    <w:rsid w:val="07D9CF2D"/>
    <w:rsid w:val="0841F9E2"/>
    <w:rsid w:val="0852F505"/>
    <w:rsid w:val="09FB815A"/>
    <w:rsid w:val="0A651B7D"/>
    <w:rsid w:val="0AAF2890"/>
    <w:rsid w:val="0B2B8AAF"/>
    <w:rsid w:val="0B41B585"/>
    <w:rsid w:val="0B98594A"/>
    <w:rsid w:val="0BF731B7"/>
    <w:rsid w:val="0CA574B1"/>
    <w:rsid w:val="0D803587"/>
    <w:rsid w:val="0EB4B7C1"/>
    <w:rsid w:val="0F3B5D5B"/>
    <w:rsid w:val="0F43CC7F"/>
    <w:rsid w:val="0FBD6B6B"/>
    <w:rsid w:val="0FBFBBBF"/>
    <w:rsid w:val="0FCEEEDA"/>
    <w:rsid w:val="0FFD316E"/>
    <w:rsid w:val="108A80FD"/>
    <w:rsid w:val="1092D456"/>
    <w:rsid w:val="10DE3322"/>
    <w:rsid w:val="11359B0A"/>
    <w:rsid w:val="11F75480"/>
    <w:rsid w:val="12E289D8"/>
    <w:rsid w:val="13162AE1"/>
    <w:rsid w:val="15068C25"/>
    <w:rsid w:val="15337E3E"/>
    <w:rsid w:val="17C66121"/>
    <w:rsid w:val="17CBCA56"/>
    <w:rsid w:val="17FE52AA"/>
    <w:rsid w:val="1839CDA2"/>
    <w:rsid w:val="19138C08"/>
    <w:rsid w:val="19F1DB4B"/>
    <w:rsid w:val="1A1EFE08"/>
    <w:rsid w:val="1B227041"/>
    <w:rsid w:val="1CF86606"/>
    <w:rsid w:val="1CFC932D"/>
    <w:rsid w:val="1D1653AF"/>
    <w:rsid w:val="1D1B0163"/>
    <w:rsid w:val="1D7BB309"/>
    <w:rsid w:val="1E16ABC0"/>
    <w:rsid w:val="1EA6A4A1"/>
    <w:rsid w:val="1F06681D"/>
    <w:rsid w:val="1F963EEE"/>
    <w:rsid w:val="213C9C94"/>
    <w:rsid w:val="221C0F94"/>
    <w:rsid w:val="22A91FEA"/>
    <w:rsid w:val="22BD9A13"/>
    <w:rsid w:val="22D799F0"/>
    <w:rsid w:val="237F21A5"/>
    <w:rsid w:val="2382B43E"/>
    <w:rsid w:val="24776F01"/>
    <w:rsid w:val="24794FD8"/>
    <w:rsid w:val="24F45711"/>
    <w:rsid w:val="272D1819"/>
    <w:rsid w:val="287728D7"/>
    <w:rsid w:val="28A0D450"/>
    <w:rsid w:val="29663CAA"/>
    <w:rsid w:val="29AF6412"/>
    <w:rsid w:val="2A0CA137"/>
    <w:rsid w:val="2A8101CC"/>
    <w:rsid w:val="2AE09188"/>
    <w:rsid w:val="2B458504"/>
    <w:rsid w:val="2BCAFB36"/>
    <w:rsid w:val="2C38F76D"/>
    <w:rsid w:val="2CD6A075"/>
    <w:rsid w:val="2D858F3B"/>
    <w:rsid w:val="2E1A6DED"/>
    <w:rsid w:val="2E5F2AC5"/>
    <w:rsid w:val="2F036B2E"/>
    <w:rsid w:val="314F9A70"/>
    <w:rsid w:val="315F93EE"/>
    <w:rsid w:val="31E8B8EA"/>
    <w:rsid w:val="328160FA"/>
    <w:rsid w:val="32845CAE"/>
    <w:rsid w:val="32B32CA0"/>
    <w:rsid w:val="34682B3A"/>
    <w:rsid w:val="34A9E547"/>
    <w:rsid w:val="34B6BEC3"/>
    <w:rsid w:val="34BAC6F1"/>
    <w:rsid w:val="356CEE8F"/>
    <w:rsid w:val="3637EF5B"/>
    <w:rsid w:val="364DA27F"/>
    <w:rsid w:val="379E4B5B"/>
    <w:rsid w:val="38A7347F"/>
    <w:rsid w:val="38AF6805"/>
    <w:rsid w:val="38CC6903"/>
    <w:rsid w:val="3A99F363"/>
    <w:rsid w:val="3ABF035B"/>
    <w:rsid w:val="3AC4C15A"/>
    <w:rsid w:val="3ACC81C8"/>
    <w:rsid w:val="3AF0FE12"/>
    <w:rsid w:val="3B38FA27"/>
    <w:rsid w:val="3BBDA03C"/>
    <w:rsid w:val="3D091B87"/>
    <w:rsid w:val="3D0A5EF9"/>
    <w:rsid w:val="3E779A73"/>
    <w:rsid w:val="3F10B80D"/>
    <w:rsid w:val="3F3789DB"/>
    <w:rsid w:val="3F6EA4F5"/>
    <w:rsid w:val="3FD55D1F"/>
    <w:rsid w:val="40D78B86"/>
    <w:rsid w:val="40E9E73B"/>
    <w:rsid w:val="4214C16E"/>
    <w:rsid w:val="431ECD87"/>
    <w:rsid w:val="43A87259"/>
    <w:rsid w:val="43CC1295"/>
    <w:rsid w:val="44300469"/>
    <w:rsid w:val="443546F9"/>
    <w:rsid w:val="4493E729"/>
    <w:rsid w:val="44EAB255"/>
    <w:rsid w:val="45602913"/>
    <w:rsid w:val="4562F509"/>
    <w:rsid w:val="461C860C"/>
    <w:rsid w:val="463CF98B"/>
    <w:rsid w:val="4775203D"/>
    <w:rsid w:val="488681F7"/>
    <w:rsid w:val="48CA6616"/>
    <w:rsid w:val="48D1F858"/>
    <w:rsid w:val="49201F75"/>
    <w:rsid w:val="498B9A19"/>
    <w:rsid w:val="49B24EB3"/>
    <w:rsid w:val="4A03507E"/>
    <w:rsid w:val="4A37EDE9"/>
    <w:rsid w:val="4AADD910"/>
    <w:rsid w:val="4B419E92"/>
    <w:rsid w:val="4C21190B"/>
    <w:rsid w:val="4CEE7F93"/>
    <w:rsid w:val="4D5A9DC4"/>
    <w:rsid w:val="4D8F498C"/>
    <w:rsid w:val="4E9B8BEB"/>
    <w:rsid w:val="5157D8B0"/>
    <w:rsid w:val="51B01FC5"/>
    <w:rsid w:val="521A8DE2"/>
    <w:rsid w:val="5259F13D"/>
    <w:rsid w:val="52914B2D"/>
    <w:rsid w:val="52A2A4CC"/>
    <w:rsid w:val="52F9A7EE"/>
    <w:rsid w:val="535518CE"/>
    <w:rsid w:val="54B0DBEA"/>
    <w:rsid w:val="56CA2081"/>
    <w:rsid w:val="57B1B6BA"/>
    <w:rsid w:val="580DC37E"/>
    <w:rsid w:val="587C83A8"/>
    <w:rsid w:val="5965C0E0"/>
    <w:rsid w:val="59E36017"/>
    <w:rsid w:val="5A82128D"/>
    <w:rsid w:val="5B2F5BA7"/>
    <w:rsid w:val="5B80115E"/>
    <w:rsid w:val="5C2FA662"/>
    <w:rsid w:val="5C46C379"/>
    <w:rsid w:val="5D222FFE"/>
    <w:rsid w:val="5D2BC983"/>
    <w:rsid w:val="5D3CC2BA"/>
    <w:rsid w:val="5FBFD55B"/>
    <w:rsid w:val="5FD91841"/>
    <w:rsid w:val="600CAF2A"/>
    <w:rsid w:val="6028B9FF"/>
    <w:rsid w:val="60AFF863"/>
    <w:rsid w:val="6146C588"/>
    <w:rsid w:val="61C5A91C"/>
    <w:rsid w:val="61CD895D"/>
    <w:rsid w:val="61ECCBFE"/>
    <w:rsid w:val="620E1EAE"/>
    <w:rsid w:val="622BFA7C"/>
    <w:rsid w:val="63618143"/>
    <w:rsid w:val="63FD1F0E"/>
    <w:rsid w:val="643D6A21"/>
    <w:rsid w:val="653C6C43"/>
    <w:rsid w:val="66872D1B"/>
    <w:rsid w:val="677627F6"/>
    <w:rsid w:val="678ADE70"/>
    <w:rsid w:val="67994C36"/>
    <w:rsid w:val="67B1EC84"/>
    <w:rsid w:val="6931E425"/>
    <w:rsid w:val="69C241E0"/>
    <w:rsid w:val="69D6C485"/>
    <w:rsid w:val="69FD8509"/>
    <w:rsid w:val="6A8E23F6"/>
    <w:rsid w:val="6C2C44C8"/>
    <w:rsid w:val="6C353A9F"/>
    <w:rsid w:val="6CD6AB7F"/>
    <w:rsid w:val="6D182FE3"/>
    <w:rsid w:val="6FEE6C93"/>
    <w:rsid w:val="701ADE76"/>
    <w:rsid w:val="7136A074"/>
    <w:rsid w:val="720109D5"/>
    <w:rsid w:val="72AD48E1"/>
    <w:rsid w:val="72FB0571"/>
    <w:rsid w:val="7320B082"/>
    <w:rsid w:val="737C954B"/>
    <w:rsid w:val="73E77C49"/>
    <w:rsid w:val="74A07F45"/>
    <w:rsid w:val="74DD1365"/>
    <w:rsid w:val="754A5E0E"/>
    <w:rsid w:val="75CFE9AA"/>
    <w:rsid w:val="760CCD22"/>
    <w:rsid w:val="7695E424"/>
    <w:rsid w:val="774DAC38"/>
    <w:rsid w:val="775C1A86"/>
    <w:rsid w:val="78175124"/>
    <w:rsid w:val="787248BF"/>
    <w:rsid w:val="7A26B659"/>
    <w:rsid w:val="7A354FDE"/>
    <w:rsid w:val="7A82EF98"/>
    <w:rsid w:val="7B5D2AA4"/>
    <w:rsid w:val="7B7E4921"/>
    <w:rsid w:val="7C12EFCE"/>
    <w:rsid w:val="7C4ABF9D"/>
    <w:rsid w:val="7C959AB4"/>
    <w:rsid w:val="7D44CEBB"/>
    <w:rsid w:val="7E7B032C"/>
    <w:rsid w:val="7EDE5499"/>
    <w:rsid w:val="7FFAE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16045"/>
  <w15:docId w15:val="{FAAA6A49-1F29-4157-A53C-B98260D6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5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5A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4</cp:revision>
  <dcterms:created xsi:type="dcterms:W3CDTF">2025-02-18T16:15:00Z</dcterms:created>
  <dcterms:modified xsi:type="dcterms:W3CDTF">2025-02-18T19:28:00Z</dcterms:modified>
</cp:coreProperties>
</file>