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53824" w14:textId="77777777" w:rsidR="00DE095E" w:rsidRDefault="00B51041">
      <w:pPr>
        <w:pStyle w:val="Ttulo2"/>
        <w:spacing w:after="0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REQUERIMENTO N.º ____/2025</w:t>
      </w:r>
    </w:p>
    <w:p w14:paraId="69879198" w14:textId="77777777" w:rsidR="00DE095E" w:rsidRDefault="00DE095E">
      <w:pPr>
        <w:pStyle w:val="Ttulo1"/>
        <w:ind w:left="4535"/>
        <w:rPr>
          <w:sz w:val="14"/>
          <w:szCs w:val="14"/>
        </w:rPr>
      </w:pPr>
      <w:bookmarkStart w:id="1" w:name="_heading=h.30j0zll" w:colFirst="0" w:colLast="0"/>
      <w:bookmarkEnd w:id="1"/>
    </w:p>
    <w:p w14:paraId="10E9703A" w14:textId="77777777" w:rsidR="00DE095E" w:rsidRDefault="00B51041">
      <w:pPr>
        <w:spacing w:after="200"/>
        <w:ind w:firstLine="0"/>
      </w:pPr>
      <w:r>
        <w:t>Excelentíssimo Senhor Presidente da Câmara Municipal de Barra do Piraí,</w:t>
      </w:r>
    </w:p>
    <w:p w14:paraId="66832C25" w14:textId="77777777" w:rsidR="00DE095E" w:rsidRDefault="00DE095E">
      <w:pPr>
        <w:spacing w:after="200"/>
        <w:ind w:firstLine="0"/>
        <w:rPr>
          <w:sz w:val="10"/>
          <w:szCs w:val="10"/>
        </w:rPr>
      </w:pPr>
    </w:p>
    <w:p w14:paraId="514187CB" w14:textId="77777777" w:rsidR="00DE095E" w:rsidRDefault="00B51041">
      <w:r>
        <w:t xml:space="preserve">O Vereador </w:t>
      </w:r>
      <w:r>
        <w:rPr>
          <w:b/>
        </w:rPr>
        <w:t>WANDERSON LUÍS BARBOSA LEMOS</w:t>
      </w:r>
      <w:r>
        <w:t xml:space="preserve">, que a este subscreve, com fulcro no art. 123, § 3º, VII, c/c o Art. 247, </w:t>
      </w:r>
      <w:r>
        <w:rPr>
          <w:i/>
        </w:rPr>
        <w:t>caput</w:t>
      </w:r>
      <w:r>
        <w:t xml:space="preserve">, todos do Regimento Interno da Câmara Municipal de Barra do Piraí - RICMBP (Resolução nº 05 de 19.11.1992), após a regular tramitação regimental, reporta-se à presença de Vossa Excelência, </w:t>
      </w:r>
      <w:r>
        <w:rPr>
          <w:b/>
        </w:rPr>
        <w:t xml:space="preserve">pugnando pelo envio do presente requerimento à Excelentíssima Senhora Prefeita de Barra do Piraí, </w:t>
      </w:r>
      <w:r>
        <w:t>o presente requerimento com vistas à consecução da função fiscalizatória e assegurar o cumprimento do dever quanto a prestação de contas ao Pode</w:t>
      </w:r>
      <w:r>
        <w:t xml:space="preserve">r Legislativo. </w:t>
      </w:r>
    </w:p>
    <w:p w14:paraId="5A03565A" w14:textId="77777777" w:rsidR="00DE095E" w:rsidRDefault="00B51041">
      <w:r>
        <w:t>CONSIDERANDO, Lei Municipal nº 2807/2017 e que em seu art. 1º estabelece quanto a obrigatoriedade da Administração Pública Municipal em prestar, mensalmente, contas ao Poder Legislativo quanto aos valores devidos do Fundo de Previdência Municipal de Barra do Piraí;</w:t>
      </w:r>
    </w:p>
    <w:p w14:paraId="4D14B235" w14:textId="77777777" w:rsidR="00DE095E" w:rsidRDefault="00B51041">
      <w:r>
        <w:t>CONSIDERANDO, que no art. 2º da referida norma determina que a prestação de contas deverá incluir o relatório mensal contendo a relação dos valores devidos mês a mês, sobre o total de débito, os valores até então não repassados, bem como, a que deverá apresentar de forma discricionária os valores depositados e os destinos dos valores pormenorizadamente;</w:t>
      </w:r>
    </w:p>
    <w:p w14:paraId="2E056A3B" w14:textId="77777777" w:rsidR="00DE095E" w:rsidRDefault="00B51041">
      <w:r>
        <w:t>CONSIDERANDO, ainda, a obrigatoriedade sobre a realização de Audiência Pública Quadrimestral, por meio do diretor do Fundo de Previdência, perante esta Casa Legislativa, para os esclarecimentos que se fizerem necessários;</w:t>
      </w:r>
    </w:p>
    <w:p w14:paraId="20C91E25" w14:textId="77777777" w:rsidR="00DE095E" w:rsidRDefault="00B51041">
      <w:pPr>
        <w:rPr>
          <w:b/>
          <w:u w:val="single"/>
        </w:rPr>
      </w:pPr>
      <w:r>
        <w:t xml:space="preserve">Neste sentido, considerando a função fiscalizatória, inerente ao Poder Legislativo, </w:t>
      </w:r>
      <w:r>
        <w:rPr>
          <w:b/>
          <w:u w:val="single"/>
        </w:rPr>
        <w:t>cumpre destacar que, até a presente data, não foi encaminhada qualquer prestação de contas referentes ao FPMBP, relativos aos meses de janeiro, fevereiro, março e abril do corrente ano, ato que configura o evidente descumprimento a Lei Municipal nº 2807/2017.</w:t>
      </w:r>
    </w:p>
    <w:p w14:paraId="5E963A92" w14:textId="77777777" w:rsidR="00DE095E" w:rsidRDefault="00B51041">
      <w:r>
        <w:t xml:space="preserve">Convém ressaltar, que a atual Prefeita deste Município, enquanto exercia o mandato de vereadora nesta Casa Legislativa, atuava como uma das principais vozes a cobrar tais informações à antiga Diretora do Fundo de Previdência, o que </w:t>
      </w:r>
      <w:proofErr w:type="gramStart"/>
      <w:r>
        <w:t>faz-se</w:t>
      </w:r>
      <w:proofErr w:type="gramEnd"/>
      <w:r>
        <w:t xml:space="preserve"> questionar quanto a atual omissão da Chefe do Poder Executivo e o atual Diretor do Fundo de Previdência.</w:t>
      </w:r>
    </w:p>
    <w:p w14:paraId="12CB92CA" w14:textId="77777777" w:rsidR="00DE095E" w:rsidRDefault="00B51041">
      <w:r>
        <w:t xml:space="preserve">Ademais, ao decretar e homologar o Estado de Calamidade Financeira no Município por meio da Lei Municipal nº 2807/2017, fora anexado o relatório elaborado pela SMAS Atuária quanto a informações necessárias sobre o Regime Próprio de Previdência do Município de Barra do Piraí e informado que o déficit atual previdenciário ultrapassa os R$ </w:t>
      </w:r>
      <w:r>
        <w:lastRenderedPageBreak/>
        <w:t xml:space="preserve">500 milhões, valor este que, se confirmado, coloca em risco a solvência do Fundo e os direitos previdenciários dos servidores públicos municipais. </w:t>
      </w:r>
    </w:p>
    <w:p w14:paraId="52D7800B" w14:textId="43A6892C" w:rsidR="00B51041" w:rsidRDefault="00B51041">
      <w:pPr>
        <w:rPr>
          <w:b/>
          <w:u w:val="single"/>
        </w:rPr>
      </w:pPr>
      <w:r>
        <w:t xml:space="preserve">Diante do exposto, </w:t>
      </w:r>
      <w:r>
        <w:rPr>
          <w:b/>
          <w:u w:val="single"/>
        </w:rPr>
        <w:t>requer-se, com base na Lei Municipal nº 2807/2017, que a Excelentíssima Prefeita Municipal e o Diretor do Fundo de Previdência encaminhem com urgência a esta Casa Legislativa as documentações para que ocorra a análise se está ocorrendo regularmente o repasse do FPMBP, bem como:</w:t>
      </w:r>
    </w:p>
    <w:p w14:paraId="58362131" w14:textId="77777777" w:rsidR="00DE095E" w:rsidRDefault="00B51041">
      <w:pPr>
        <w:numPr>
          <w:ilvl w:val="0"/>
          <w:numId w:val="1"/>
        </w:numPr>
        <w:spacing w:after="0"/>
      </w:pPr>
      <w:r>
        <w:t>a documentação comprobatória da prestação de contas do FMPBP, referentes aos meses de janeiro a abril do corrente ano;</w:t>
      </w:r>
    </w:p>
    <w:p w14:paraId="2FA43E87" w14:textId="77777777" w:rsidR="00DE095E" w:rsidRDefault="00B51041">
      <w:pPr>
        <w:numPr>
          <w:ilvl w:val="0"/>
          <w:numId w:val="1"/>
        </w:numPr>
        <w:spacing w:after="0"/>
      </w:pPr>
      <w:r>
        <w:t>de maneira pormenorizada os valores repassados e não repassados;</w:t>
      </w:r>
    </w:p>
    <w:p w14:paraId="4AFF7FD5" w14:textId="77777777" w:rsidR="00DE095E" w:rsidRDefault="00B51041">
      <w:pPr>
        <w:numPr>
          <w:ilvl w:val="0"/>
          <w:numId w:val="1"/>
        </w:numPr>
        <w:spacing w:after="0"/>
      </w:pPr>
      <w:r>
        <w:t>o montante da dívida previdenciária atualizada;</w:t>
      </w:r>
    </w:p>
    <w:p w14:paraId="46D7F076" w14:textId="77777777" w:rsidR="00DE095E" w:rsidRDefault="00B51041">
      <w:pPr>
        <w:numPr>
          <w:ilvl w:val="0"/>
          <w:numId w:val="1"/>
        </w:numPr>
      </w:pPr>
      <w:r>
        <w:t>a regularização da realização das audiências públicas, com o objetivo de assegurar a transparência.</w:t>
      </w:r>
    </w:p>
    <w:p w14:paraId="6530AFCA" w14:textId="7F529A93" w:rsidR="00DE095E" w:rsidRDefault="00B51041">
      <w:pPr>
        <w:rPr>
          <w:b/>
          <w:u w:val="single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4695EC3" wp14:editId="5BB2F661">
            <wp:simplePos x="0" y="0"/>
            <wp:positionH relativeFrom="margin">
              <wp:posOffset>1962150</wp:posOffset>
            </wp:positionH>
            <wp:positionV relativeFrom="margin">
              <wp:posOffset>4050665</wp:posOffset>
            </wp:positionV>
            <wp:extent cx="1903095" cy="1934845"/>
            <wp:effectExtent l="0" t="0" r="0" b="0"/>
            <wp:wrapNone/>
            <wp:docPr id="101664083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93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Por fim, ao passo que, </w:t>
      </w:r>
      <w:r>
        <w:rPr>
          <w:b/>
          <w:u w:val="single"/>
        </w:rPr>
        <w:t xml:space="preserve">em caso de continuidade frente ao descumprimento das normas legais com vistas à consecução fiscalizatória, </w:t>
      </w:r>
      <w:r>
        <w:rPr>
          <w:b/>
          <w:u w:val="single"/>
        </w:rPr>
        <w:t>ensejará a representação formal junto ao Ministério Público do Estado do Rio de Janeiro - MPRJ e ao Tribunal de Contas do Estado do Rio de Janeiro - TCE-RJ, para que sejam adotadas as medidas cabíveis no intuito de fiscalizar, apurar e responsabilizar os agentes públicos quanto a possíveis irregularidades na gestão do Fundo de Previdência do Município de Barra do Piraí.</w:t>
      </w:r>
    </w:p>
    <w:p w14:paraId="4D1B37E2" w14:textId="0E0F62EB" w:rsidR="00DE095E" w:rsidRDefault="00B51041" w:rsidP="00B51041">
      <w:pPr>
        <w:ind w:firstLine="0"/>
        <w:rPr>
          <w:sz w:val="2"/>
          <w:szCs w:val="2"/>
        </w:rPr>
      </w:pPr>
      <w:bookmarkStart w:id="2" w:name="_heading=h.1fob9te" w:colFirst="0" w:colLast="0"/>
      <w:bookmarkEnd w:id="2"/>
      <w:r>
        <w:tab/>
      </w:r>
    </w:p>
    <w:p w14:paraId="283BB09F" w14:textId="5B401282" w:rsidR="00DE095E" w:rsidRDefault="00B51041">
      <w:pPr>
        <w:pStyle w:val="Ttulo4"/>
      </w:pPr>
      <w:r>
        <w:t>Sala Barão do Rio Bonito, 05 de maio</w:t>
      </w:r>
      <w:r>
        <w:t xml:space="preserve"> de 2025.</w:t>
      </w:r>
    </w:p>
    <w:p w14:paraId="14F37D3C" w14:textId="05A7A125" w:rsidR="00DE095E" w:rsidRDefault="00B51041">
      <w:pPr>
        <w:tabs>
          <w:tab w:val="left" w:pos="3667"/>
          <w:tab w:val="left" w:pos="6493"/>
        </w:tabs>
      </w:pPr>
      <w:r>
        <w:tab/>
      </w:r>
      <w:r>
        <w:tab/>
      </w:r>
    </w:p>
    <w:p w14:paraId="5C18267C" w14:textId="239869CC" w:rsidR="00DE095E" w:rsidRDefault="00B51041">
      <w:pPr>
        <w:pStyle w:val="Ttulo4"/>
      </w:pPr>
      <w:r>
        <w:t xml:space="preserve">Wanderson </w:t>
      </w:r>
      <w:proofErr w:type="spellStart"/>
      <w:r>
        <w:t>Luis</w:t>
      </w:r>
      <w:proofErr w:type="spellEnd"/>
      <w:r>
        <w:t xml:space="preserve"> Barbosa Lemos</w:t>
      </w:r>
    </w:p>
    <w:p w14:paraId="25894C06" w14:textId="77777777" w:rsidR="00DE095E" w:rsidRDefault="00B51041">
      <w:pPr>
        <w:pStyle w:val="Ttulo4"/>
      </w:pPr>
      <w:bookmarkStart w:id="3" w:name="_heading=h.2et92p0" w:colFirst="0" w:colLast="0"/>
      <w:bookmarkEnd w:id="3"/>
      <w:r>
        <w:t>Vereador</w:t>
      </w:r>
    </w:p>
    <w:p w14:paraId="1F364804" w14:textId="16EA967C" w:rsidR="00DE095E" w:rsidRDefault="00DE095E"/>
    <w:p w14:paraId="005E048D" w14:textId="77777777" w:rsidR="00B51041" w:rsidRDefault="00B51041"/>
    <w:p w14:paraId="18FC335A" w14:textId="77777777" w:rsidR="00B51041" w:rsidRDefault="00B51041"/>
    <w:p w14:paraId="35674D61" w14:textId="77777777" w:rsidR="00B51041" w:rsidRDefault="00B51041"/>
    <w:p w14:paraId="27A993F6" w14:textId="77777777" w:rsidR="00B51041" w:rsidRDefault="00B51041"/>
    <w:p w14:paraId="00758006" w14:textId="77777777" w:rsidR="00DE095E" w:rsidRDefault="00B51041">
      <w:pPr>
        <w:pStyle w:val="Ttulo2"/>
      </w:pPr>
      <w:bookmarkStart w:id="4" w:name="_heading=h.3dy6vkm" w:colFirst="0" w:colLast="0"/>
      <w:bookmarkEnd w:id="4"/>
      <w:r>
        <w:t>Justificativa</w:t>
      </w:r>
    </w:p>
    <w:p w14:paraId="12DBC6E1" w14:textId="17CBAABD" w:rsidR="00DE095E" w:rsidRDefault="00B51041" w:rsidP="00B51041">
      <w:pPr>
        <w:spacing w:after="200"/>
        <w:ind w:firstLine="0"/>
      </w:pPr>
      <w:r>
        <w:t xml:space="preserve">A fiscalização dos atos e gastos do Poder Executivo é função típica, constitucionalmente atribuída aos integrantes do Poder Legislativo, como preceitua o Princípio dos Freios e Contrapesos, segundo o qual, cada um dos Poderes da República, em nome do interesse público, fiscaliza e supervisiona o outro Poder da República. </w:t>
      </w:r>
    </w:p>
    <w:sectPr w:rsidR="00DE09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48B3B" w14:textId="77777777" w:rsidR="00B51041" w:rsidRDefault="00B51041">
      <w:pPr>
        <w:spacing w:after="0" w:line="240" w:lineRule="auto"/>
      </w:pPr>
      <w:r>
        <w:separator/>
      </w:r>
    </w:p>
  </w:endnote>
  <w:endnote w:type="continuationSeparator" w:id="0">
    <w:p w14:paraId="4C1EA425" w14:textId="77777777" w:rsidR="00B51041" w:rsidRDefault="00B51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14C7966A-E79C-4D9B-9357-4FE8D9916B29}"/>
    <w:embedBold r:id="rId2" w:fontKey="{7BD88AE6-4CBF-4D0D-96AE-07878764B1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8CC823E-0035-4085-9C2B-E58B0469F191}"/>
    <w:embedItalic r:id="rId4" w:fontKey="{7F1182CB-6AC3-494B-B3B9-40A03E7818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F53899-EC8A-4043-AF96-5C9211F251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BC2C18-6ACD-4BC9-A1E2-4D4F33D2E7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F4504" w14:textId="77777777" w:rsidR="00DE095E" w:rsidRDefault="00DE09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D6042" w14:textId="77777777" w:rsidR="00DE095E" w:rsidRDefault="00B510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5CA2A575" w14:textId="77777777" w:rsidR="00DE095E" w:rsidRDefault="00B510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6B25F68" w14:textId="77777777" w:rsidR="00DE095E" w:rsidRDefault="00B510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color w:val="000000"/>
        <w:sz w:val="16"/>
        <w:szCs w:val="16"/>
      </w:rPr>
      <w:t>1248  Ramal</w:t>
    </w:r>
    <w:proofErr w:type="gramEnd"/>
    <w:r>
      <w:rPr>
        <w:color w:val="000000"/>
        <w:sz w:val="16"/>
        <w:szCs w:val="16"/>
      </w:rPr>
      <w:t xml:space="preserve"> 2018</w:t>
    </w:r>
  </w:p>
  <w:p w14:paraId="6402F3D1" w14:textId="77777777" w:rsidR="00DE095E" w:rsidRDefault="00B510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7D168" w14:textId="77777777" w:rsidR="00DE095E" w:rsidRDefault="00DE09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320AF" w14:textId="77777777" w:rsidR="00B51041" w:rsidRDefault="00B51041">
      <w:pPr>
        <w:spacing w:after="0" w:line="240" w:lineRule="auto"/>
      </w:pPr>
      <w:r>
        <w:separator/>
      </w:r>
    </w:p>
  </w:footnote>
  <w:footnote w:type="continuationSeparator" w:id="0">
    <w:p w14:paraId="28594800" w14:textId="77777777" w:rsidR="00B51041" w:rsidRDefault="00B510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CA50F" w14:textId="77777777" w:rsidR="00DE095E" w:rsidRDefault="00DE09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1DC75" w14:textId="77777777" w:rsidR="00DE095E" w:rsidRDefault="00B510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8DB408" wp14:editId="4D4092D6">
          <wp:extent cx="3041366" cy="1099107"/>
          <wp:effectExtent l="0" t="0" r="0" b="0"/>
          <wp:docPr id="10166408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C0CF8" w14:textId="77777777" w:rsidR="00DE095E" w:rsidRDefault="00DE095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7A7D0A"/>
    <w:multiLevelType w:val="multilevel"/>
    <w:tmpl w:val="614044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3493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95E"/>
    <w:rsid w:val="00A2446A"/>
    <w:rsid w:val="00B51041"/>
    <w:rsid w:val="00DE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709D4"/>
  <w15:docId w15:val="{4DB98393-81AF-4C67-BEEB-A3E060441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5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JVYKCphOykx1DSaLs+UzcrrQw==">CgMxLjAyCGguZ2pkZ3hzMgloLjMwajB6bGwyCWguMWZvYjl0ZTIJaC4yZXQ5MnAwMgloLjNkeTZ2a204AHIhMXBFWVdyQ0tiQmpYT3ZLYmljTXFqTGxmc1NnYU5TRUlE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664</Words>
  <Characters>3589</Characters>
  <Application>Microsoft Office Word</Application>
  <DocSecurity>0</DocSecurity>
  <Lines>29</Lines>
  <Paragraphs>8</Paragraphs>
  <ScaleCrop>false</ScaleCrop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Juliana Alencaar</cp:lastModifiedBy>
  <cp:revision>2</cp:revision>
  <dcterms:created xsi:type="dcterms:W3CDTF">2025-04-30T16:23:00Z</dcterms:created>
  <dcterms:modified xsi:type="dcterms:W3CDTF">2025-05-05T15:42:00Z</dcterms:modified>
</cp:coreProperties>
</file>