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76E157" w14:textId="181D5FFF" w:rsidR="00217522" w:rsidRDefault="00980645">
      <w:pPr>
        <w:pStyle w:val="Ttulo2"/>
        <w:keepNext/>
        <w:keepLines/>
        <w:spacing w:after="0"/>
        <w:rPr>
          <w:sz w:val="24"/>
          <w:szCs w:val="24"/>
        </w:rPr>
      </w:pPr>
      <w:bookmarkStart w:id="0" w:name="_y3wj5s7jw0zt" w:colFirst="0" w:colLast="0"/>
      <w:bookmarkEnd w:id="0"/>
      <w:r>
        <w:rPr>
          <w:sz w:val="24"/>
          <w:szCs w:val="24"/>
        </w:rPr>
        <w:t xml:space="preserve">EMENDA </w:t>
      </w:r>
      <w:r w:rsidR="005D137D">
        <w:rPr>
          <w:sz w:val="24"/>
          <w:szCs w:val="24"/>
        </w:rPr>
        <w:t>MODIFICATIVA</w:t>
      </w:r>
      <w:r>
        <w:rPr>
          <w:sz w:val="24"/>
          <w:szCs w:val="24"/>
        </w:rPr>
        <w:t xml:space="preserve"> N.º ____/2025 </w:t>
      </w:r>
    </w:p>
    <w:p w14:paraId="4DAF91AF" w14:textId="77777777" w:rsidR="00217522" w:rsidRDefault="00217522">
      <w:pPr>
        <w:pStyle w:val="Ttulo1"/>
        <w:keepNext/>
        <w:keepLines/>
        <w:ind w:left="4535"/>
      </w:pPr>
      <w:bookmarkStart w:id="1" w:name="_eejcb94b17es" w:colFirst="0" w:colLast="0"/>
      <w:bookmarkEnd w:id="1"/>
    </w:p>
    <w:p w14:paraId="7A6DC88A" w14:textId="04BB488D" w:rsidR="00230A29" w:rsidRPr="00220F78" w:rsidRDefault="005D137D" w:rsidP="00220F78">
      <w:pPr>
        <w:pStyle w:val="PargrafodaLista"/>
        <w:numPr>
          <w:ilvl w:val="0"/>
          <w:numId w:val="2"/>
        </w:numPr>
        <w:spacing w:after="200" w:line="360" w:lineRule="auto"/>
        <w:rPr>
          <w:b/>
          <w:sz w:val="22"/>
          <w:szCs w:val="22"/>
        </w:rPr>
      </w:pPr>
      <w:r>
        <w:t xml:space="preserve">Modifica a redação do art. </w:t>
      </w:r>
      <w:r w:rsidR="00610AF0">
        <w:t>9º</w:t>
      </w:r>
      <w:r>
        <w:t>,</w:t>
      </w:r>
      <w:r w:rsidR="002F71AD">
        <w:t xml:space="preserve"> inciso VI,</w:t>
      </w:r>
      <w:r>
        <w:t xml:space="preserve"> </w:t>
      </w:r>
      <w:r w:rsidR="00220F78">
        <w:t>do Projeto de Lei Ordinária nº 1</w:t>
      </w:r>
      <w:r w:rsidR="00610AF0">
        <w:t>74</w:t>
      </w:r>
      <w:r w:rsidR="00220F78">
        <w:t xml:space="preserve"> de 2025, para ter a seguinte redação:</w:t>
      </w:r>
    </w:p>
    <w:p w14:paraId="499A20D9" w14:textId="5D9615D8" w:rsidR="00610AF0" w:rsidRDefault="005D137D" w:rsidP="00610AF0">
      <w:pPr>
        <w:shd w:val="clear" w:color="auto" w:fill="FFFFFF"/>
        <w:tabs>
          <w:tab w:val="right" w:pos="8810"/>
        </w:tabs>
        <w:spacing w:before="200" w:after="200" w:line="360" w:lineRule="auto"/>
        <w:ind w:left="1133" w:right="-20" w:firstLine="0"/>
        <w:rPr>
          <w:bCs/>
        </w:rPr>
      </w:pPr>
      <w:r w:rsidRPr="00610AF0">
        <w:rPr>
          <w:b/>
          <w:bCs/>
        </w:rPr>
        <w:t xml:space="preserve">Art. </w:t>
      </w:r>
      <w:r w:rsidR="004E15BD">
        <w:rPr>
          <w:b/>
          <w:bCs/>
        </w:rPr>
        <w:t>9º</w:t>
      </w:r>
      <w:r w:rsidR="00610AF0" w:rsidRPr="00610AF0">
        <w:rPr>
          <w:b/>
          <w:bCs/>
        </w:rPr>
        <w:t>.</w:t>
      </w:r>
      <w:r w:rsidR="00610AF0">
        <w:rPr>
          <w:b/>
          <w:bCs/>
        </w:rPr>
        <w:t xml:space="preserve"> </w:t>
      </w:r>
      <w:r w:rsidR="00610AF0">
        <w:rPr>
          <w:bCs/>
        </w:rPr>
        <w:t>São atribuições da Controladoria Geral do Município – CGM:</w:t>
      </w:r>
    </w:p>
    <w:p w14:paraId="25D08A02" w14:textId="6354AE4E" w:rsidR="00610AF0" w:rsidRDefault="00610AF0" w:rsidP="00610AF0">
      <w:pPr>
        <w:shd w:val="clear" w:color="auto" w:fill="FFFFFF"/>
        <w:tabs>
          <w:tab w:val="right" w:pos="8810"/>
        </w:tabs>
        <w:spacing w:before="200" w:after="200" w:line="360" w:lineRule="auto"/>
        <w:ind w:left="1133" w:right="-20" w:firstLine="0"/>
        <w:rPr>
          <w:bCs/>
        </w:rPr>
      </w:pPr>
      <w:r>
        <w:rPr>
          <w:bCs/>
        </w:rPr>
        <w:t>[...]</w:t>
      </w:r>
    </w:p>
    <w:p w14:paraId="6BCE0B9F" w14:textId="1306F999" w:rsidR="00610AF0" w:rsidRDefault="00610AF0" w:rsidP="00610AF0">
      <w:pPr>
        <w:shd w:val="clear" w:color="auto" w:fill="FFFFFF"/>
        <w:tabs>
          <w:tab w:val="right" w:pos="8810"/>
        </w:tabs>
        <w:spacing w:before="200" w:after="200" w:line="360" w:lineRule="auto"/>
        <w:ind w:left="1133" w:right="-20" w:firstLine="0"/>
        <w:rPr>
          <w:bCs/>
        </w:rPr>
      </w:pPr>
      <w:r>
        <w:rPr>
          <w:bCs/>
        </w:rPr>
        <w:t xml:space="preserve">VI – </w:t>
      </w:r>
      <w:proofErr w:type="gramStart"/>
      <w:r>
        <w:rPr>
          <w:bCs/>
        </w:rPr>
        <w:t>representar</w:t>
      </w:r>
      <w:proofErr w:type="gramEnd"/>
      <w:r>
        <w:rPr>
          <w:bCs/>
        </w:rPr>
        <w:t xml:space="preserve"> ao Tribunal de Contas do Estado do Rio de Janeiro – TCE -RJ sobre irregularidades e ilegalidades que evidenciem danos ou prejuízos ao Erário Público Municipal não reparados integralmente mediante medidas administrativas internas, sob pena de responsabilidade nos termos do Decreto-Lei nº 201, de 27 de fevereiro de 1967, bem como ser solidário a obrigação de indenizar em caso de prejuízo aos cofres públicos.</w:t>
      </w:r>
    </w:p>
    <w:p w14:paraId="67A2B93C" w14:textId="7CA23C2C" w:rsidR="004E15BD" w:rsidRPr="004E15BD" w:rsidRDefault="004E15BD" w:rsidP="004E15BD">
      <w:pPr>
        <w:pStyle w:val="PargrafodaLista"/>
        <w:numPr>
          <w:ilvl w:val="0"/>
          <w:numId w:val="2"/>
        </w:numPr>
        <w:spacing w:after="200" w:line="360" w:lineRule="auto"/>
        <w:rPr>
          <w:b/>
          <w:sz w:val="22"/>
          <w:szCs w:val="22"/>
        </w:rPr>
      </w:pPr>
      <w:r>
        <w:t xml:space="preserve">Modifica a redação do art. 13, </w:t>
      </w:r>
      <w:r w:rsidR="002F71AD">
        <w:t xml:space="preserve">inciso VII, </w:t>
      </w:r>
      <w:r>
        <w:t>do Projeto de Lei Ordinária nº 174 de 2025, para ter a seguinte redação:</w:t>
      </w:r>
    </w:p>
    <w:p w14:paraId="1A048C83" w14:textId="4B391B13" w:rsidR="004E15BD" w:rsidRPr="004E15BD" w:rsidRDefault="004E15BD" w:rsidP="004E15BD">
      <w:pPr>
        <w:shd w:val="clear" w:color="auto" w:fill="FFFFFF"/>
        <w:tabs>
          <w:tab w:val="right" w:pos="8810"/>
        </w:tabs>
        <w:spacing w:before="200" w:after="200" w:line="360" w:lineRule="auto"/>
        <w:ind w:left="1133" w:right="-20" w:firstLine="0"/>
      </w:pPr>
      <w:r w:rsidRPr="00610AF0">
        <w:rPr>
          <w:b/>
          <w:bCs/>
        </w:rPr>
        <w:t>Art. 13.</w:t>
      </w:r>
      <w:r>
        <w:rPr>
          <w:b/>
          <w:bCs/>
        </w:rPr>
        <w:t xml:space="preserve"> </w:t>
      </w:r>
      <w:r>
        <w:t>Compete ao Controlador-Geral do Município:</w:t>
      </w:r>
    </w:p>
    <w:p w14:paraId="1D2EDB0C" w14:textId="0E1FB66C" w:rsidR="004E15BD" w:rsidRPr="004E15BD" w:rsidRDefault="004E15BD" w:rsidP="004E15BD">
      <w:pPr>
        <w:shd w:val="clear" w:color="auto" w:fill="FFFFFF"/>
        <w:tabs>
          <w:tab w:val="right" w:pos="8810"/>
        </w:tabs>
        <w:spacing w:before="200" w:after="200" w:line="360" w:lineRule="auto"/>
        <w:ind w:left="1133" w:right="-20" w:firstLine="0"/>
        <w:rPr>
          <w:bCs/>
        </w:rPr>
      </w:pPr>
      <w:r w:rsidRPr="004E15BD">
        <w:rPr>
          <w:bCs/>
        </w:rPr>
        <w:t>[...]</w:t>
      </w:r>
    </w:p>
    <w:p w14:paraId="348EF281" w14:textId="588B0162" w:rsidR="004E15BD" w:rsidRDefault="004E15BD" w:rsidP="004E15BD">
      <w:pPr>
        <w:shd w:val="clear" w:color="auto" w:fill="FFFFFF"/>
        <w:tabs>
          <w:tab w:val="right" w:pos="8810"/>
        </w:tabs>
        <w:spacing w:before="200" w:after="200" w:line="360" w:lineRule="auto"/>
        <w:ind w:left="1133" w:right="-20" w:firstLine="0"/>
        <w:rPr>
          <w:bCs/>
        </w:rPr>
      </w:pPr>
      <w:r w:rsidRPr="004E15BD">
        <w:rPr>
          <w:bCs/>
        </w:rPr>
        <w:t>VII – representar o Município perante o Tribunal de Contas do Estado do Rio de Janeiro – TCE-RJ nas hipóteses de danos ao erário ou omissão dos gestores responsáveis, sob pena de responsabilidade nos termos do Decreto-Lei nº 201, de 27 de fevereiro de 1967, bem como ser solidário a obrigação de indenizar em caso de prejuízo aos cofres públicos.</w:t>
      </w:r>
    </w:p>
    <w:p w14:paraId="642F6BF6" w14:textId="77777777" w:rsidR="004E15BD" w:rsidRDefault="004E15BD" w:rsidP="004E15BD">
      <w:pPr>
        <w:shd w:val="clear" w:color="auto" w:fill="FFFFFF"/>
        <w:tabs>
          <w:tab w:val="right" w:pos="8810"/>
        </w:tabs>
        <w:spacing w:before="200" w:after="200" w:line="360" w:lineRule="auto"/>
        <w:ind w:left="1133" w:right="-20" w:firstLine="0"/>
        <w:rPr>
          <w:bCs/>
        </w:rPr>
      </w:pPr>
      <w:bookmarkStart w:id="2" w:name="_Hlk200458270"/>
    </w:p>
    <w:p w14:paraId="1139FE63" w14:textId="779DB116" w:rsidR="004E15BD" w:rsidRPr="004E15BD" w:rsidRDefault="004E15BD" w:rsidP="004E15BD">
      <w:pPr>
        <w:pStyle w:val="PargrafodaLista"/>
        <w:numPr>
          <w:ilvl w:val="0"/>
          <w:numId w:val="2"/>
        </w:numPr>
        <w:spacing w:after="200" w:line="360" w:lineRule="auto"/>
        <w:rPr>
          <w:b/>
          <w:sz w:val="22"/>
          <w:szCs w:val="22"/>
        </w:rPr>
      </w:pPr>
      <w:r>
        <w:t xml:space="preserve">Modifica a redação do </w:t>
      </w:r>
      <w:r w:rsidR="002F71AD">
        <w:t xml:space="preserve">parágrafo único do </w:t>
      </w:r>
      <w:r>
        <w:t>art. 14, do Projeto de Lei Ordinária nº 174 de 2025, para ter a seguinte redação:</w:t>
      </w:r>
    </w:p>
    <w:bookmarkEnd w:id="2"/>
    <w:p w14:paraId="1E5E1DE0" w14:textId="34B5CDC2" w:rsidR="004E15BD" w:rsidRPr="006E2B6C" w:rsidRDefault="004E15BD" w:rsidP="006E2B6C">
      <w:pPr>
        <w:shd w:val="clear" w:color="auto" w:fill="FFFFFF"/>
        <w:tabs>
          <w:tab w:val="right" w:pos="8810"/>
        </w:tabs>
        <w:spacing w:before="200" w:after="200" w:line="360" w:lineRule="auto"/>
        <w:ind w:left="1133" w:right="-20" w:firstLine="0"/>
        <w:rPr>
          <w:bCs/>
        </w:rPr>
      </w:pPr>
      <w:r w:rsidRPr="006E2B6C">
        <w:rPr>
          <w:b/>
        </w:rPr>
        <w:t>Art. 14.</w:t>
      </w:r>
      <w:r w:rsidR="006E2B6C" w:rsidRPr="006E2B6C">
        <w:rPr>
          <w:bCs/>
        </w:rPr>
        <w:t xml:space="preserve"> O Subcontrolador-Geral do Município é o substituto legal do Controlador-Geral em seus afastamentos, impedimentos ou por delegação </w:t>
      </w:r>
      <w:r w:rsidR="006E2B6C" w:rsidRPr="006E2B6C">
        <w:rPr>
          <w:bCs/>
        </w:rPr>
        <w:lastRenderedPageBreak/>
        <w:t>expressa, com prerrogativas, remuneração e impedimentos equivalentes aos de Subsecretário Municipal.</w:t>
      </w:r>
    </w:p>
    <w:p w14:paraId="496C2607" w14:textId="0D5CDC1A" w:rsidR="006E2B6C" w:rsidRDefault="006E2B6C" w:rsidP="006E2B6C">
      <w:pPr>
        <w:shd w:val="clear" w:color="auto" w:fill="FFFFFF"/>
        <w:tabs>
          <w:tab w:val="right" w:pos="8810"/>
        </w:tabs>
        <w:spacing w:before="200" w:after="200" w:line="360" w:lineRule="auto"/>
        <w:ind w:left="1133" w:right="-20" w:firstLine="0"/>
        <w:rPr>
          <w:bCs/>
        </w:rPr>
      </w:pPr>
      <w:r w:rsidRPr="006E2B6C">
        <w:rPr>
          <w:b/>
          <w:bCs/>
        </w:rPr>
        <w:t>Parágrafo único.</w:t>
      </w:r>
      <w:r w:rsidRPr="006E2B6C">
        <w:rPr>
          <w:bCs/>
        </w:rPr>
        <w:t xml:space="preserve"> O cargo de Subcontrolador-Geral do Município será por servidor (a) efetivo do Município de Barra do Piraí, devendo o funcionário possuir reputação ilibada, idoneidade moral e conhecimento técnico nas áreas de controle interno, auditoria ou administração pública, preferencialmente com formação superior em Direito ou Contabilidade.</w:t>
      </w:r>
    </w:p>
    <w:p w14:paraId="4C6A9A95" w14:textId="77777777" w:rsidR="0080173C" w:rsidRDefault="0080173C" w:rsidP="0080173C">
      <w:pPr>
        <w:shd w:val="clear" w:color="auto" w:fill="FFFFFF"/>
        <w:tabs>
          <w:tab w:val="right" w:pos="8810"/>
        </w:tabs>
        <w:spacing w:before="200" w:after="200" w:line="360" w:lineRule="auto"/>
        <w:ind w:left="1133" w:right="-20" w:firstLine="0"/>
        <w:rPr>
          <w:bCs/>
        </w:rPr>
      </w:pPr>
    </w:p>
    <w:p w14:paraId="30B92836" w14:textId="08E5F82A" w:rsidR="0080173C" w:rsidRPr="0080173C" w:rsidRDefault="0080173C" w:rsidP="0080173C">
      <w:pPr>
        <w:pStyle w:val="PargrafodaLista"/>
        <w:numPr>
          <w:ilvl w:val="0"/>
          <w:numId w:val="2"/>
        </w:numPr>
        <w:spacing w:after="200" w:line="360" w:lineRule="auto"/>
        <w:rPr>
          <w:b/>
          <w:sz w:val="22"/>
          <w:szCs w:val="22"/>
        </w:rPr>
      </w:pPr>
      <w:r>
        <w:t>Modifica a redação do parágrafo único art. 47, do Projeto de Lei Ordinária nº 174 de 2025, para ter a seguinte redação:</w:t>
      </w:r>
    </w:p>
    <w:p w14:paraId="76A33874" w14:textId="0CEDFD7B" w:rsidR="0080173C" w:rsidRDefault="0080173C" w:rsidP="0080173C">
      <w:pPr>
        <w:shd w:val="clear" w:color="auto" w:fill="FFFFFF"/>
        <w:tabs>
          <w:tab w:val="right" w:pos="8810"/>
        </w:tabs>
        <w:spacing w:before="200" w:after="200" w:line="360" w:lineRule="auto"/>
        <w:ind w:left="1133" w:right="-20" w:firstLine="0"/>
        <w:rPr>
          <w:bCs/>
        </w:rPr>
      </w:pPr>
      <w:r w:rsidRPr="006E2B6C">
        <w:rPr>
          <w:b/>
        </w:rPr>
        <w:t xml:space="preserve">Art. </w:t>
      </w:r>
      <w:r>
        <w:rPr>
          <w:b/>
        </w:rPr>
        <w:t>47</w:t>
      </w:r>
      <w:r w:rsidRPr="006E2B6C">
        <w:rPr>
          <w:b/>
        </w:rPr>
        <w:t>.</w:t>
      </w:r>
      <w:r>
        <w:rPr>
          <w:b/>
        </w:rPr>
        <w:t xml:space="preserve"> </w:t>
      </w:r>
      <w:r>
        <w:rPr>
          <w:bCs/>
        </w:rPr>
        <w:t>Compete à COGERM:</w:t>
      </w:r>
    </w:p>
    <w:p w14:paraId="3177BC8D" w14:textId="1323F260" w:rsidR="0080173C" w:rsidRDefault="0080173C" w:rsidP="0080173C">
      <w:pPr>
        <w:shd w:val="clear" w:color="auto" w:fill="FFFFFF"/>
        <w:tabs>
          <w:tab w:val="right" w:pos="8810"/>
        </w:tabs>
        <w:spacing w:before="200" w:after="200" w:line="360" w:lineRule="auto"/>
        <w:ind w:left="1133" w:right="-20" w:firstLine="0"/>
        <w:rPr>
          <w:bCs/>
        </w:rPr>
      </w:pPr>
      <w:r>
        <w:rPr>
          <w:b/>
        </w:rPr>
        <w:t>[.</w:t>
      </w:r>
      <w:r>
        <w:rPr>
          <w:bCs/>
        </w:rPr>
        <w:t>..]</w:t>
      </w:r>
    </w:p>
    <w:p w14:paraId="1A9C3167" w14:textId="44325A1B" w:rsidR="0080173C" w:rsidRDefault="0080173C" w:rsidP="0080173C">
      <w:pPr>
        <w:shd w:val="clear" w:color="auto" w:fill="FFFFFF"/>
        <w:tabs>
          <w:tab w:val="left" w:pos="3400"/>
        </w:tabs>
        <w:spacing w:before="200" w:after="200" w:line="360" w:lineRule="auto"/>
        <w:ind w:left="1133" w:right="-20" w:firstLine="0"/>
        <w:rPr>
          <w:bCs/>
        </w:rPr>
      </w:pPr>
      <w:r>
        <w:rPr>
          <w:b/>
        </w:rPr>
        <w:t>Parágrafo único.</w:t>
      </w:r>
      <w:r>
        <w:rPr>
          <w:bCs/>
        </w:rPr>
        <w:t xml:space="preserve"> </w:t>
      </w:r>
      <w:r w:rsidRPr="0080173C">
        <w:rPr>
          <w:bCs/>
        </w:rPr>
        <w:t>Se a conduta ou fato apurado pela Corregedoria Geral envolver possível danos ao erário, como o extravio, perda ou deterioração de bens, recursos ou dinheiro público, e o prejuízo não estiver sendo apurado ou discutido no âmbito de Processo Administrativo de Responsabilização – PAR, o Corregedor Geral comunicará tal fato ao Controlador Geral do Município para providências e medidas cabíveis, sob pena de responsabilidade nos termos do Decreto-Lei n° 201, de 27 de fevereiro de 1967, bem como ser solidário a obrigação de indenizar em caso de prejuízo aos cofres públicos</w:t>
      </w:r>
      <w:r>
        <w:rPr>
          <w:bCs/>
        </w:rPr>
        <w:t>.</w:t>
      </w:r>
    </w:p>
    <w:p w14:paraId="4DE02865" w14:textId="77777777" w:rsidR="0080173C" w:rsidRDefault="0080173C" w:rsidP="0080173C">
      <w:pPr>
        <w:shd w:val="clear" w:color="auto" w:fill="FFFFFF"/>
        <w:tabs>
          <w:tab w:val="left" w:pos="3400"/>
        </w:tabs>
        <w:spacing w:before="200" w:after="200" w:line="360" w:lineRule="auto"/>
        <w:ind w:left="1133" w:right="-20" w:firstLine="0"/>
        <w:rPr>
          <w:b/>
        </w:rPr>
      </w:pPr>
    </w:p>
    <w:p w14:paraId="68C88CFE" w14:textId="6AF997B1" w:rsidR="0080173C" w:rsidRPr="0080173C" w:rsidRDefault="0080173C" w:rsidP="0080173C">
      <w:pPr>
        <w:pStyle w:val="PargrafodaLista"/>
        <w:numPr>
          <w:ilvl w:val="0"/>
          <w:numId w:val="2"/>
        </w:numPr>
        <w:spacing w:after="200" w:line="360" w:lineRule="auto"/>
        <w:rPr>
          <w:b/>
          <w:sz w:val="22"/>
          <w:szCs w:val="22"/>
        </w:rPr>
      </w:pPr>
      <w:r>
        <w:t>Modifica a redação do art. 75, do Projeto de Lei Ordinária nº 174 de 2025, para ter a seguinte redação:</w:t>
      </w:r>
    </w:p>
    <w:p w14:paraId="387668DE" w14:textId="2AB53F5A" w:rsidR="0080173C" w:rsidRDefault="0080173C" w:rsidP="0080173C">
      <w:pPr>
        <w:pStyle w:val="PargrafodaLista"/>
        <w:spacing w:after="200" w:line="360" w:lineRule="auto"/>
        <w:ind w:left="0" w:firstLine="0"/>
      </w:pPr>
    </w:p>
    <w:p w14:paraId="32990D5A" w14:textId="7E34053A" w:rsidR="0080173C" w:rsidRPr="0080173C" w:rsidRDefault="0080173C" w:rsidP="0080173C">
      <w:pPr>
        <w:shd w:val="clear" w:color="auto" w:fill="FFFFFF"/>
        <w:tabs>
          <w:tab w:val="left" w:pos="3400"/>
        </w:tabs>
        <w:spacing w:before="200" w:after="200" w:line="360" w:lineRule="auto"/>
        <w:ind w:left="1133" w:right="-20" w:firstLine="0"/>
        <w:rPr>
          <w:b/>
          <w:sz w:val="22"/>
          <w:szCs w:val="22"/>
        </w:rPr>
      </w:pPr>
      <w:r w:rsidRPr="0080173C">
        <w:rPr>
          <w:b/>
          <w:bCs/>
        </w:rPr>
        <w:t>Art.75.</w:t>
      </w:r>
      <w:r>
        <w:t xml:space="preserve"> O CMCI- Barra será integrado pelos seguintes membros natos:</w:t>
      </w:r>
    </w:p>
    <w:p w14:paraId="4121E976" w14:textId="77777777" w:rsidR="0080173C" w:rsidRPr="0080173C" w:rsidRDefault="0080173C" w:rsidP="0080173C">
      <w:pPr>
        <w:shd w:val="clear" w:color="auto" w:fill="FFFFFF"/>
        <w:tabs>
          <w:tab w:val="left" w:pos="3400"/>
        </w:tabs>
        <w:spacing w:before="200" w:after="200" w:line="360" w:lineRule="auto"/>
        <w:ind w:left="1133" w:right="-20" w:firstLine="0"/>
        <w:rPr>
          <w:bCs/>
        </w:rPr>
      </w:pPr>
      <w:r w:rsidRPr="0080173C">
        <w:rPr>
          <w:bCs/>
        </w:rPr>
        <w:t>I – Procurador Geral do Município de Barra do Piraí.</w:t>
      </w:r>
    </w:p>
    <w:p w14:paraId="4D062D55" w14:textId="77777777" w:rsidR="0080173C" w:rsidRPr="0080173C" w:rsidRDefault="0080173C" w:rsidP="0080173C">
      <w:pPr>
        <w:shd w:val="clear" w:color="auto" w:fill="FFFFFF"/>
        <w:tabs>
          <w:tab w:val="left" w:pos="3400"/>
        </w:tabs>
        <w:spacing w:before="200" w:after="200" w:line="360" w:lineRule="auto"/>
        <w:ind w:left="1133" w:right="-20" w:firstLine="0"/>
        <w:rPr>
          <w:bCs/>
        </w:rPr>
      </w:pPr>
      <w:r w:rsidRPr="0080173C">
        <w:rPr>
          <w:bCs/>
        </w:rPr>
        <w:t>II –Controlador Geral do Município de Barra do Piraí. </w:t>
      </w:r>
    </w:p>
    <w:p w14:paraId="0105EB14" w14:textId="77777777" w:rsidR="0080173C" w:rsidRPr="0080173C" w:rsidRDefault="0080173C" w:rsidP="0080173C">
      <w:pPr>
        <w:shd w:val="clear" w:color="auto" w:fill="FFFFFF"/>
        <w:tabs>
          <w:tab w:val="left" w:pos="3400"/>
        </w:tabs>
        <w:spacing w:before="200" w:after="200" w:line="360" w:lineRule="auto"/>
        <w:ind w:left="1133" w:right="-20" w:firstLine="0"/>
        <w:rPr>
          <w:bCs/>
        </w:rPr>
      </w:pPr>
      <w:r w:rsidRPr="0080173C">
        <w:rPr>
          <w:bCs/>
        </w:rPr>
        <w:lastRenderedPageBreak/>
        <w:t>III – Auditor Geral do Munícipe der Barra do Piraí</w:t>
      </w:r>
    </w:p>
    <w:p w14:paraId="5B17FF88" w14:textId="77777777" w:rsidR="0080173C" w:rsidRPr="0080173C" w:rsidRDefault="0080173C" w:rsidP="0080173C">
      <w:pPr>
        <w:shd w:val="clear" w:color="auto" w:fill="FFFFFF"/>
        <w:tabs>
          <w:tab w:val="left" w:pos="3400"/>
        </w:tabs>
        <w:spacing w:before="200" w:after="200" w:line="360" w:lineRule="auto"/>
        <w:ind w:left="1133" w:right="-20" w:firstLine="0"/>
        <w:rPr>
          <w:bCs/>
        </w:rPr>
      </w:pPr>
      <w:r w:rsidRPr="0080173C">
        <w:rPr>
          <w:bCs/>
        </w:rPr>
        <w:t>IV – Ouvidor Geral do Município de Barra do Piraí.</w:t>
      </w:r>
    </w:p>
    <w:p w14:paraId="42B2F71F" w14:textId="77777777" w:rsidR="0080173C" w:rsidRPr="0080173C" w:rsidRDefault="0080173C" w:rsidP="0080173C">
      <w:pPr>
        <w:shd w:val="clear" w:color="auto" w:fill="FFFFFF"/>
        <w:tabs>
          <w:tab w:val="left" w:pos="3400"/>
        </w:tabs>
        <w:spacing w:before="200" w:after="200" w:line="360" w:lineRule="auto"/>
        <w:ind w:left="1133" w:right="-20" w:firstLine="0"/>
        <w:rPr>
          <w:bCs/>
        </w:rPr>
      </w:pPr>
      <w:r w:rsidRPr="0080173C">
        <w:rPr>
          <w:bCs/>
        </w:rPr>
        <w:t>V – Representante da Câmara Municipal de Barra do Piraí.</w:t>
      </w:r>
    </w:p>
    <w:p w14:paraId="66BF4916" w14:textId="77777777" w:rsidR="0080173C" w:rsidRPr="0080173C" w:rsidRDefault="0080173C" w:rsidP="0080173C">
      <w:pPr>
        <w:shd w:val="clear" w:color="auto" w:fill="FFFFFF"/>
        <w:tabs>
          <w:tab w:val="left" w:pos="3400"/>
        </w:tabs>
        <w:spacing w:before="200" w:after="200" w:line="360" w:lineRule="auto"/>
        <w:ind w:left="1133" w:right="-20" w:firstLine="0"/>
        <w:rPr>
          <w:bCs/>
        </w:rPr>
      </w:pPr>
      <w:r w:rsidRPr="0080173C">
        <w:rPr>
          <w:bCs/>
        </w:rPr>
        <w:t>VI – Representante da Sociedade Civil. </w:t>
      </w:r>
    </w:p>
    <w:p w14:paraId="5363AF40" w14:textId="77777777" w:rsidR="0080173C" w:rsidRPr="0080173C" w:rsidRDefault="0080173C" w:rsidP="0080173C">
      <w:pPr>
        <w:shd w:val="clear" w:color="auto" w:fill="FFFFFF"/>
        <w:tabs>
          <w:tab w:val="left" w:pos="3400"/>
        </w:tabs>
        <w:spacing w:before="200" w:after="200" w:line="360" w:lineRule="auto"/>
        <w:ind w:left="1133" w:right="-20" w:firstLine="0"/>
        <w:rPr>
          <w:bCs/>
        </w:rPr>
      </w:pPr>
      <w:r w:rsidRPr="0080173C">
        <w:rPr>
          <w:bCs/>
        </w:rPr>
        <w:t>VII – Representante da Ordem dos Advogados do Brasil. </w:t>
      </w:r>
    </w:p>
    <w:p w14:paraId="3247176C" w14:textId="77777777" w:rsidR="0080173C" w:rsidRPr="0080173C" w:rsidRDefault="0080173C" w:rsidP="0080173C">
      <w:pPr>
        <w:shd w:val="clear" w:color="auto" w:fill="FFFFFF"/>
        <w:tabs>
          <w:tab w:val="left" w:pos="3400"/>
        </w:tabs>
        <w:spacing w:before="200" w:after="200" w:line="360" w:lineRule="auto"/>
        <w:ind w:left="1133" w:right="-20" w:firstLine="0"/>
        <w:rPr>
          <w:bCs/>
        </w:rPr>
      </w:pPr>
      <w:r w:rsidRPr="0080173C">
        <w:rPr>
          <w:bCs/>
        </w:rPr>
        <w:t>§ 1° O Controlador Geral do Município presidirá o CMCI-Barra até regulamentação interna que opte por eleição interna da presidência.</w:t>
      </w:r>
    </w:p>
    <w:p w14:paraId="6C5A56A9" w14:textId="77777777" w:rsidR="0080173C" w:rsidRPr="0080173C" w:rsidRDefault="0080173C" w:rsidP="0080173C">
      <w:pPr>
        <w:shd w:val="clear" w:color="auto" w:fill="FFFFFF"/>
        <w:tabs>
          <w:tab w:val="left" w:pos="3400"/>
        </w:tabs>
        <w:spacing w:before="200" w:after="200" w:line="360" w:lineRule="auto"/>
        <w:ind w:left="1133" w:right="-20" w:firstLine="0"/>
        <w:rPr>
          <w:bCs/>
        </w:rPr>
      </w:pPr>
      <w:r w:rsidRPr="0080173C">
        <w:rPr>
          <w:bCs/>
        </w:rPr>
        <w:t>§ 2° - Cada represente ou seus respectivos órgãos deverão fazer indicação de um suplente a fim de substituir o seu titular quando da sua ausência.   </w:t>
      </w:r>
    </w:p>
    <w:p w14:paraId="60BB75B9" w14:textId="77777777" w:rsidR="0080173C" w:rsidRPr="0080173C" w:rsidRDefault="0080173C" w:rsidP="0080173C">
      <w:pPr>
        <w:shd w:val="clear" w:color="auto" w:fill="FFFFFF"/>
        <w:tabs>
          <w:tab w:val="left" w:pos="3400"/>
        </w:tabs>
        <w:spacing w:before="200" w:after="200" w:line="360" w:lineRule="auto"/>
        <w:ind w:left="1133" w:right="-20" w:firstLine="0"/>
        <w:rPr>
          <w:bCs/>
        </w:rPr>
      </w:pPr>
      <w:r w:rsidRPr="0080173C">
        <w:rPr>
          <w:bCs/>
        </w:rPr>
        <w:t>§ 3º - Os integrantes do CMCI-Barra e seus respectivos suplentes, deverão possuir reputação ilibada, idoneidade moral e conhecimento técnico nas áreas de controle interno, auditoria ou administração pública, preferencialmente com formação superior em Direito, Contabilidade, Economia, etc.</w:t>
      </w:r>
    </w:p>
    <w:p w14:paraId="1AC6EACA" w14:textId="77777777" w:rsidR="0080173C" w:rsidRDefault="0080173C" w:rsidP="0080173C">
      <w:pPr>
        <w:shd w:val="clear" w:color="auto" w:fill="FFFFFF"/>
        <w:tabs>
          <w:tab w:val="left" w:pos="3400"/>
        </w:tabs>
        <w:spacing w:before="200" w:after="200" w:line="360" w:lineRule="auto"/>
        <w:ind w:left="1133" w:right="-20" w:firstLine="0"/>
        <w:rPr>
          <w:b/>
        </w:rPr>
      </w:pPr>
    </w:p>
    <w:p w14:paraId="5C2A0E57" w14:textId="26A67B2F" w:rsidR="0080173C" w:rsidRPr="0080173C" w:rsidRDefault="0080173C" w:rsidP="0080173C">
      <w:pPr>
        <w:pStyle w:val="PargrafodaLista"/>
        <w:numPr>
          <w:ilvl w:val="0"/>
          <w:numId w:val="2"/>
        </w:numPr>
        <w:spacing w:after="200" w:line="360" w:lineRule="auto"/>
        <w:rPr>
          <w:b/>
          <w:sz w:val="22"/>
          <w:szCs w:val="22"/>
        </w:rPr>
      </w:pPr>
      <w:r>
        <w:t>Modifica a redação do art. 77, do Projeto de Lei Ordinária nº 174 de 2025, para ter a seguinte redação:</w:t>
      </w:r>
    </w:p>
    <w:p w14:paraId="67635C3E" w14:textId="6981B57A" w:rsidR="0080173C" w:rsidRDefault="0080173C" w:rsidP="0080173C">
      <w:pPr>
        <w:shd w:val="clear" w:color="auto" w:fill="FFFFFF"/>
        <w:tabs>
          <w:tab w:val="right" w:pos="8810"/>
        </w:tabs>
        <w:spacing w:before="200" w:after="200" w:line="360" w:lineRule="auto"/>
        <w:ind w:left="1133" w:right="-20" w:firstLine="0"/>
        <w:rPr>
          <w:bCs/>
        </w:rPr>
      </w:pPr>
      <w:r w:rsidRPr="006E2B6C">
        <w:rPr>
          <w:b/>
        </w:rPr>
        <w:t xml:space="preserve">Art. </w:t>
      </w:r>
      <w:r>
        <w:rPr>
          <w:b/>
        </w:rPr>
        <w:t>77</w:t>
      </w:r>
      <w:r w:rsidRPr="006E2B6C">
        <w:rPr>
          <w:b/>
        </w:rPr>
        <w:t>.</w:t>
      </w:r>
      <w:r>
        <w:rPr>
          <w:b/>
        </w:rPr>
        <w:t xml:space="preserve"> </w:t>
      </w:r>
      <w:r>
        <w:rPr>
          <w:bCs/>
        </w:rPr>
        <w:t xml:space="preserve">Fica </w:t>
      </w:r>
      <w:r w:rsidRPr="0080173C">
        <w:rPr>
          <w:bCs/>
        </w:rPr>
        <w:t>a CGM responsável por convidar os representantes sociedade civil e da Ordem de Advogados do Brasil – OAB para, se assim quiserem, integrar o Conselho de maneira consultiva e opinar em temas apenas técnicos.</w:t>
      </w:r>
    </w:p>
    <w:p w14:paraId="048494EC" w14:textId="77777777" w:rsidR="0080173C" w:rsidRDefault="0080173C" w:rsidP="0080173C">
      <w:pPr>
        <w:shd w:val="clear" w:color="auto" w:fill="FFFFFF"/>
        <w:tabs>
          <w:tab w:val="right" w:pos="8810"/>
        </w:tabs>
        <w:spacing w:before="200" w:after="200" w:line="360" w:lineRule="auto"/>
        <w:ind w:left="1133" w:right="-20" w:firstLine="0"/>
        <w:rPr>
          <w:bCs/>
        </w:rPr>
      </w:pPr>
    </w:p>
    <w:p w14:paraId="067B29F6" w14:textId="7D844476" w:rsidR="0080173C" w:rsidRDefault="0080173C" w:rsidP="0080173C">
      <w:pPr>
        <w:pStyle w:val="PargrafodaLista"/>
        <w:numPr>
          <w:ilvl w:val="0"/>
          <w:numId w:val="2"/>
        </w:numPr>
        <w:spacing w:after="200" w:line="360" w:lineRule="auto"/>
        <w:rPr>
          <w:b/>
          <w:sz w:val="22"/>
          <w:szCs w:val="22"/>
        </w:rPr>
      </w:pPr>
      <w:r>
        <w:t>Modifica a redação do art. 78, do Projeto de Lei Ordinária nº 174 de 2025, para ter a seguinte redação:</w:t>
      </w:r>
    </w:p>
    <w:p w14:paraId="38E9B62E" w14:textId="77777777" w:rsidR="0080173C" w:rsidRDefault="0080173C" w:rsidP="0080173C">
      <w:pPr>
        <w:shd w:val="clear" w:color="auto" w:fill="FFFFFF"/>
        <w:tabs>
          <w:tab w:val="left" w:pos="2533"/>
        </w:tabs>
        <w:spacing w:before="200" w:after="200" w:line="360" w:lineRule="auto"/>
        <w:ind w:left="1133" w:right="-20" w:firstLine="0"/>
        <w:rPr>
          <w:bCs/>
        </w:rPr>
      </w:pPr>
      <w:r w:rsidRPr="0080173C">
        <w:rPr>
          <w:b/>
        </w:rPr>
        <w:t>Art. 78.</w:t>
      </w:r>
      <w:r w:rsidRPr="0080173C">
        <w:rPr>
          <w:bCs/>
        </w:rPr>
        <w:t xml:space="preserve">  A participação no CMCI-Barra poderá ensejar remuneração aos seus membros, sendo considerada serviço público relevante prestado ao Município de Barra do Piraí, desde que haja previsão orçamentária. </w:t>
      </w:r>
    </w:p>
    <w:p w14:paraId="0A45E065" w14:textId="34F0B7A6" w:rsidR="0080173C" w:rsidRPr="0080173C" w:rsidRDefault="0080173C" w:rsidP="0080173C">
      <w:pPr>
        <w:pStyle w:val="PargrafodaLista"/>
        <w:numPr>
          <w:ilvl w:val="0"/>
          <w:numId w:val="2"/>
        </w:numPr>
        <w:spacing w:after="200" w:line="360" w:lineRule="auto"/>
        <w:rPr>
          <w:b/>
          <w:sz w:val="22"/>
          <w:szCs w:val="22"/>
        </w:rPr>
      </w:pPr>
      <w:r>
        <w:lastRenderedPageBreak/>
        <w:t>Modifica a redação do art. 106, do Projeto de Lei Ordinária nº 174 de 2025, para ter a seguinte redação:</w:t>
      </w:r>
    </w:p>
    <w:p w14:paraId="64FDF125" w14:textId="0C769AC8" w:rsidR="0080173C" w:rsidRPr="0080173C" w:rsidRDefault="0080173C" w:rsidP="0080173C">
      <w:pPr>
        <w:shd w:val="clear" w:color="auto" w:fill="FFFFFF"/>
        <w:tabs>
          <w:tab w:val="left" w:pos="2533"/>
        </w:tabs>
        <w:spacing w:before="200" w:after="200" w:line="360" w:lineRule="auto"/>
        <w:ind w:left="1133" w:right="-20" w:firstLine="0"/>
        <w:rPr>
          <w:bCs/>
        </w:rPr>
      </w:pPr>
      <w:r w:rsidRPr="0080173C">
        <w:rPr>
          <w:b/>
        </w:rPr>
        <w:t>Art. 106</w:t>
      </w:r>
      <w:r w:rsidRPr="0080173C">
        <w:rPr>
          <w:bCs/>
        </w:rPr>
        <w:t xml:space="preserve"> É vedada a nomeação para o exercício de cargo em comissão ou em função gratificada, no âmbito da Administração Municipal direta e/ou indireta, bem como nas Instituições subvencionadas, de pessoas que tenham nos últimos 08 (oito) anos</w:t>
      </w:r>
      <w:r>
        <w:rPr>
          <w:bCs/>
        </w:rPr>
        <w:t>.</w:t>
      </w:r>
    </w:p>
    <w:p w14:paraId="70E94A8B" w14:textId="3D805F0E" w:rsidR="0080173C" w:rsidRDefault="0080173C" w:rsidP="0080173C">
      <w:pPr>
        <w:shd w:val="clear" w:color="auto" w:fill="FFFFFF"/>
        <w:tabs>
          <w:tab w:val="left" w:pos="2533"/>
        </w:tabs>
        <w:spacing w:before="200" w:after="200" w:line="360" w:lineRule="auto"/>
        <w:ind w:left="1133" w:right="-20" w:firstLine="0"/>
        <w:rPr>
          <w:bCs/>
        </w:rPr>
      </w:pPr>
      <w:r>
        <w:rPr>
          <w:bCs/>
        </w:rPr>
        <w:t>[...]</w:t>
      </w:r>
    </w:p>
    <w:p w14:paraId="1638F0A3" w14:textId="0A5655F2" w:rsidR="0080173C" w:rsidRDefault="0080173C" w:rsidP="0080173C">
      <w:pPr>
        <w:shd w:val="clear" w:color="auto" w:fill="FFFFFF"/>
        <w:tabs>
          <w:tab w:val="left" w:pos="2533"/>
        </w:tabs>
        <w:spacing w:before="200" w:after="200" w:line="360" w:lineRule="auto"/>
        <w:ind w:left="1133" w:right="-20" w:firstLine="0"/>
        <w:rPr>
          <w:bCs/>
        </w:rPr>
      </w:pPr>
      <w:r>
        <w:rPr>
          <w:bCs/>
        </w:rPr>
        <w:t xml:space="preserve">III - </w:t>
      </w:r>
      <w:r w:rsidRPr="0080173C">
        <w:rPr>
          <w:bCs/>
        </w:rPr>
        <w:t>condenadas em processo criminal, em sentença transitada em julgado, por prática de crimes contra a Administração Pública, capitulados nos Títulos II e XI da Parte Especial do Código Penal Brasileiro, exceto os delitos de natureza culposa e os de menor potencial ofensivo, sem prejuízo de outras sanções.</w:t>
      </w:r>
    </w:p>
    <w:p w14:paraId="095520C2" w14:textId="1E4C2278" w:rsidR="0080173C" w:rsidRDefault="0080173C" w:rsidP="0080173C">
      <w:pPr>
        <w:shd w:val="clear" w:color="auto" w:fill="FFFFFF"/>
        <w:tabs>
          <w:tab w:val="left" w:pos="2533"/>
        </w:tabs>
        <w:spacing w:before="200" w:after="200" w:line="360" w:lineRule="auto"/>
        <w:ind w:left="1133" w:right="-20" w:firstLine="0"/>
        <w:rPr>
          <w:bCs/>
        </w:rPr>
      </w:pPr>
      <w:r>
        <w:rPr>
          <w:bCs/>
        </w:rPr>
        <w:t xml:space="preserve">IV - </w:t>
      </w:r>
      <w:proofErr w:type="gramStart"/>
      <w:r w:rsidR="008855D0" w:rsidRPr="00937E93">
        <w:rPr>
          <w:bCs/>
        </w:rPr>
        <w:t>condenada</w:t>
      </w:r>
      <w:r w:rsidR="008855D0">
        <w:rPr>
          <w:bCs/>
        </w:rPr>
        <w:t>s</w:t>
      </w:r>
      <w:proofErr w:type="gramEnd"/>
      <w:r w:rsidR="00937E93" w:rsidRPr="00937E93">
        <w:rPr>
          <w:bCs/>
        </w:rPr>
        <w:t>, em processo judicial transitado em julgado, por atos de improbidade administrativa doloso.</w:t>
      </w:r>
    </w:p>
    <w:p w14:paraId="4B4D207D" w14:textId="2C5BFA6C" w:rsidR="00937E93" w:rsidRDefault="00937E93" w:rsidP="0080173C">
      <w:pPr>
        <w:shd w:val="clear" w:color="auto" w:fill="FFFFFF"/>
        <w:tabs>
          <w:tab w:val="left" w:pos="2533"/>
        </w:tabs>
        <w:spacing w:before="200" w:after="200" w:line="360" w:lineRule="auto"/>
        <w:ind w:left="1133" w:right="-20" w:firstLine="0"/>
        <w:rPr>
          <w:bCs/>
        </w:rPr>
      </w:pPr>
      <w:r>
        <w:rPr>
          <w:bCs/>
        </w:rPr>
        <w:t xml:space="preserve">VI - </w:t>
      </w:r>
      <w:proofErr w:type="gramStart"/>
      <w:r>
        <w:rPr>
          <w:bCs/>
        </w:rPr>
        <w:t>c</w:t>
      </w:r>
      <w:r w:rsidRPr="00937E93">
        <w:rPr>
          <w:bCs/>
        </w:rPr>
        <w:t>ondenadas</w:t>
      </w:r>
      <w:proofErr w:type="gramEnd"/>
      <w:r w:rsidRPr="00937E93">
        <w:rPr>
          <w:bCs/>
        </w:rPr>
        <w:t xml:space="preserve"> por crimes contra o sistema financeiro previstos na Lei Federal n°7.492, de 16 de junho de 1986 e Lei Complementar n° 64 de 18 de maio de 1990, com redação da pela Lei Complementar n° </w:t>
      </w:r>
      <w:proofErr w:type="gramStart"/>
      <w:r w:rsidRPr="00937E93">
        <w:rPr>
          <w:bCs/>
        </w:rPr>
        <w:t>135  de</w:t>
      </w:r>
      <w:proofErr w:type="gramEnd"/>
      <w:r w:rsidRPr="00937E93">
        <w:rPr>
          <w:bCs/>
        </w:rPr>
        <w:t xml:space="preserve"> 04 de junho 2010.</w:t>
      </w:r>
    </w:p>
    <w:p w14:paraId="28B94645" w14:textId="079A7149" w:rsidR="004E15BD" w:rsidRDefault="000178BC" w:rsidP="00610AF0">
      <w:pPr>
        <w:shd w:val="clear" w:color="auto" w:fill="FFFFFF"/>
        <w:tabs>
          <w:tab w:val="right" w:pos="8810"/>
        </w:tabs>
        <w:spacing w:before="200" w:after="200" w:line="360" w:lineRule="auto"/>
        <w:ind w:left="1133" w:right="-20" w:firstLine="0"/>
        <w:rPr>
          <w:bCs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10BFE71" wp14:editId="100DA9C1">
            <wp:simplePos x="0" y="0"/>
            <wp:positionH relativeFrom="margin">
              <wp:posOffset>1903095</wp:posOffset>
            </wp:positionH>
            <wp:positionV relativeFrom="margin">
              <wp:posOffset>5140960</wp:posOffset>
            </wp:positionV>
            <wp:extent cx="1903095" cy="1934845"/>
            <wp:effectExtent l="0" t="0" r="1905" b="8255"/>
            <wp:wrapNone/>
            <wp:docPr id="146997359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E00663" w14:textId="6C37B10A" w:rsidR="005D137D" w:rsidRDefault="005D137D" w:rsidP="005D137D">
      <w:pPr>
        <w:pStyle w:val="PargrafodaLista"/>
        <w:rPr>
          <w:b/>
          <w:sz w:val="22"/>
          <w:szCs w:val="22"/>
        </w:rPr>
      </w:pPr>
    </w:p>
    <w:p w14:paraId="13BE6E14" w14:textId="44DDB788" w:rsidR="00217522" w:rsidRDefault="00980645">
      <w:pPr>
        <w:pStyle w:val="Ttulo4"/>
      </w:pPr>
      <w:bookmarkStart w:id="3" w:name="_3znysh7" w:colFirst="0" w:colLast="0"/>
      <w:bookmarkEnd w:id="3"/>
      <w:r>
        <w:t xml:space="preserve">Sala Barão do Rio Bonito, </w:t>
      </w:r>
      <w:r w:rsidR="00937E93">
        <w:t>10 de junho</w:t>
      </w:r>
      <w:r w:rsidR="00230A29">
        <w:t xml:space="preserve"> de 2025</w:t>
      </w:r>
    </w:p>
    <w:p w14:paraId="0B91B9FA" w14:textId="5DBBC5A7" w:rsidR="00217522" w:rsidRDefault="00217522"/>
    <w:p w14:paraId="709874F3" w14:textId="2E01657F" w:rsidR="00217522" w:rsidRPr="003757B7" w:rsidRDefault="003757B7">
      <w:pPr>
        <w:pStyle w:val="Ttulo4"/>
      </w:pPr>
      <w:bookmarkStart w:id="4" w:name="_2et92p0" w:colFirst="0" w:colLast="0"/>
      <w:bookmarkEnd w:id="4"/>
      <w:r w:rsidRPr="003757B7">
        <w:t xml:space="preserve">Wanderson </w:t>
      </w:r>
      <w:proofErr w:type="spellStart"/>
      <w:r w:rsidRPr="003757B7">
        <w:t>Luis</w:t>
      </w:r>
      <w:proofErr w:type="spellEnd"/>
      <w:r w:rsidRPr="003757B7">
        <w:t xml:space="preserve"> Barbosa Lemos</w:t>
      </w:r>
    </w:p>
    <w:p w14:paraId="23CB72E8" w14:textId="7887B5F5" w:rsidR="00217522" w:rsidRDefault="00230A29" w:rsidP="00230A29">
      <w:pPr>
        <w:pStyle w:val="Ttulo4"/>
        <w:tabs>
          <w:tab w:val="center" w:pos="4395"/>
          <w:tab w:val="left" w:pos="7035"/>
        </w:tabs>
        <w:jc w:val="left"/>
      </w:pPr>
      <w:bookmarkStart w:id="5" w:name="_tyjcwt" w:colFirst="0" w:colLast="0"/>
      <w:bookmarkEnd w:id="5"/>
      <w:r>
        <w:tab/>
      </w:r>
      <w:r w:rsidR="00980645">
        <w:t xml:space="preserve">Vereador </w:t>
      </w:r>
      <w:r>
        <w:tab/>
      </w:r>
    </w:p>
    <w:p w14:paraId="4F040606" w14:textId="77777777" w:rsidR="00217522" w:rsidRDefault="00217522">
      <w:pPr>
        <w:pStyle w:val="Ttulo4"/>
      </w:pPr>
      <w:bookmarkStart w:id="6" w:name="_3k207y6llgyr" w:colFirst="0" w:colLast="0"/>
      <w:bookmarkEnd w:id="6"/>
    </w:p>
    <w:p w14:paraId="6867E28D" w14:textId="77777777" w:rsidR="00217522" w:rsidRDefault="00217522"/>
    <w:p w14:paraId="746B3B46" w14:textId="77777777" w:rsidR="00217522" w:rsidRDefault="00217522"/>
    <w:p w14:paraId="430F6846" w14:textId="77777777" w:rsidR="000178BC" w:rsidRDefault="000178BC"/>
    <w:p w14:paraId="206F8BBA" w14:textId="77777777" w:rsidR="000178BC" w:rsidRDefault="000178BC"/>
    <w:p w14:paraId="7A8CC8C3" w14:textId="77777777" w:rsidR="005D137D" w:rsidRDefault="005D137D">
      <w:pPr>
        <w:pStyle w:val="Ttulo2"/>
      </w:pPr>
      <w:bookmarkStart w:id="7" w:name="_26in1rg" w:colFirst="0" w:colLast="0"/>
      <w:bookmarkEnd w:id="7"/>
    </w:p>
    <w:p w14:paraId="551E2F30" w14:textId="275ECBC0" w:rsidR="00217522" w:rsidRDefault="00980645">
      <w:pPr>
        <w:pStyle w:val="Ttulo2"/>
      </w:pPr>
      <w:r>
        <w:lastRenderedPageBreak/>
        <w:t>Justificativa</w:t>
      </w:r>
    </w:p>
    <w:p w14:paraId="4FC1834A" w14:textId="09EFED10" w:rsidR="00937E93" w:rsidRDefault="005D137D" w:rsidP="005D137D">
      <w:r w:rsidRPr="005D137D">
        <w:t xml:space="preserve">Nobre Vereadores, </w:t>
      </w:r>
      <w:bookmarkStart w:id="8" w:name="_Hlk200460510"/>
      <w:r w:rsidR="00937E93">
        <w:t xml:space="preserve">dada a importância quanto a matéria do Projeto de Lei nº 174/2025 em que “Cria o Sistema de Integridade e controle interno do Poder Executivo do Município de Barra do Piraí – </w:t>
      </w:r>
      <w:proofErr w:type="spellStart"/>
      <w:r w:rsidR="00937E93">
        <w:t>Barra+Íntegra</w:t>
      </w:r>
      <w:proofErr w:type="spellEnd"/>
      <w:r w:rsidR="00937E93">
        <w:t>, cria o Comitê Municipal de Controle Interno – CMCI, institui o Fundo de Controle Interno e dá outras providências’ que apresento as seguintes emendas modificativas pelos motivos a serem expostos.</w:t>
      </w:r>
    </w:p>
    <w:bookmarkEnd w:id="8"/>
    <w:p w14:paraId="11FF795B" w14:textId="54663296" w:rsidR="00937E93" w:rsidRDefault="00937E93" w:rsidP="005D137D">
      <w:r>
        <w:t xml:space="preserve">Inicialmente, ao analisar o art. 9º, o art.13, art. 47, </w:t>
      </w:r>
      <w:proofErr w:type="spellStart"/>
      <w:r>
        <w:t>p.u</w:t>
      </w:r>
      <w:proofErr w:type="spellEnd"/>
      <w:r>
        <w:t>, do Projeto em questão, foi apresentada a emenda dada a necessidade em prever uma penalidade a fim de garantir o cumprimento da medida, sem isto, trata-se de um dispositivo sem efeito prático.</w:t>
      </w:r>
    </w:p>
    <w:p w14:paraId="2DEEFF7D" w14:textId="11CA71BF" w:rsidR="00937E93" w:rsidRDefault="00937E93" w:rsidP="005D137D">
      <w:r>
        <w:t xml:space="preserve">No art. 14, a emenda apresentada tem o intuito de garantir a continuidade das atividades exercidas pela Controladoria, tendo em vista que tais atribuições carecem de procedimentos de fiscalização e de controle efetivo e contínuo. </w:t>
      </w:r>
    </w:p>
    <w:p w14:paraId="3A32D51B" w14:textId="74A90B9A" w:rsidR="00937E93" w:rsidRDefault="00937E93" w:rsidP="005D137D">
      <w:r>
        <w:t>Consequentemente, nos artigos 75, 77, 78 por se tratar de um órgão deliberativo, a presente proposta visa a garantir a paridade entre as partes integrantes do CMCI-Barra, bem como a independência e a autonomia funcional do Conselho em sua tomada de decisões, mediante ações imparciais e transparente, também, oportunizando que tal controle seja feito e tenha a participação da sociedade civil e não somente de membro nomeados pelo governo municipal, o que tornaria o Conselho de Controle Interno em um órgão totalmente parcial.</w:t>
      </w:r>
    </w:p>
    <w:p w14:paraId="6DCA8171" w14:textId="43E53268" w:rsidR="00937E93" w:rsidRDefault="000178BC" w:rsidP="005D137D">
      <w:r>
        <w:t xml:space="preserve">Enquanto a emenda modificativa apresentada no art. 106, apresenta-se como maneira para reforçar no âmbito da Administração Municipal direta e/ou indireta a vedação quanto a nomeação para cargos em comissão ou em função gratificada, com base nas legislações vigentes. </w:t>
      </w:r>
    </w:p>
    <w:p w14:paraId="1F16D853" w14:textId="447628B0" w:rsidR="005D137D" w:rsidRPr="005D137D" w:rsidRDefault="005D137D" w:rsidP="005D137D">
      <w:r w:rsidRPr="005D137D">
        <w:t>Portanto, rogo pelo apoio dos nobres colegas parlamentares desta Casa de Leis, visando a aprovação da presente proposição</w:t>
      </w:r>
      <w:r w:rsidR="000178BC">
        <w:t>.</w:t>
      </w:r>
    </w:p>
    <w:p w14:paraId="386375C1" w14:textId="77777777" w:rsidR="000018E4" w:rsidRDefault="000018E4" w:rsidP="000018E4"/>
    <w:p w14:paraId="3876F8E6" w14:textId="77777777" w:rsidR="00217522" w:rsidRDefault="00217522">
      <w:pPr>
        <w:rPr>
          <w:highlight w:val="yellow"/>
        </w:rPr>
      </w:pPr>
    </w:p>
    <w:sectPr w:rsidR="0021752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18308B" w14:textId="77777777" w:rsidR="00980645" w:rsidRDefault="00980645">
      <w:pPr>
        <w:spacing w:after="0" w:line="240" w:lineRule="auto"/>
      </w:pPr>
      <w:r>
        <w:separator/>
      </w:r>
    </w:p>
  </w:endnote>
  <w:endnote w:type="continuationSeparator" w:id="0">
    <w:p w14:paraId="52CE0CF2" w14:textId="77777777" w:rsidR="00980645" w:rsidRDefault="009806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Calibri"/>
    <w:charset w:val="00"/>
    <w:family w:val="auto"/>
    <w:pitch w:val="default"/>
    <w:embedRegular r:id="rId1" w:fontKey="{BB3FE407-8407-4158-B217-183815EDD201}"/>
    <w:embedBold r:id="rId2" w:fontKey="{8365AD51-154A-4941-A456-AE70F001B12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B905A8B-C62C-4537-9901-466507385216}"/>
    <w:embedItalic r:id="rId4" w:fontKey="{1D9F14B1-0283-47FC-9055-2F6376053CA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73B5AE8-B7B6-405F-AAC2-52F6B8A6708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FACC1B0-D357-4DB6-80E1-62F8EECDBB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9FADF9" w14:textId="77777777" w:rsidR="00217522" w:rsidRDefault="0021752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9AD1DC" w14:textId="77777777" w:rsidR="00217522" w:rsidRDefault="0098064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3757B7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3757B7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2C1C326D" w14:textId="77777777" w:rsidR="0077677C" w:rsidRDefault="0077677C" w:rsidP="0077677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50C74189" w14:textId="77777777" w:rsidR="0077677C" w:rsidRDefault="0077677C" w:rsidP="0077677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 xml:space="preserve">2447-1248 </w:t>
    </w:r>
    <w:r>
      <w:rPr>
        <w:sz w:val="18"/>
        <w:szCs w:val="18"/>
      </w:rPr>
      <w:t>Ramal 2018</w:t>
    </w:r>
  </w:p>
  <w:p w14:paraId="1EA7F73B" w14:textId="748DDDBB" w:rsidR="00217522" w:rsidRDefault="0077677C" w:rsidP="0077677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E-mail: wanderson@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AC363D" w14:textId="77777777" w:rsidR="00217522" w:rsidRDefault="0021752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0F76A6" w14:textId="77777777" w:rsidR="00980645" w:rsidRDefault="00980645">
      <w:pPr>
        <w:spacing w:after="0" w:line="240" w:lineRule="auto"/>
      </w:pPr>
      <w:r>
        <w:separator/>
      </w:r>
    </w:p>
  </w:footnote>
  <w:footnote w:type="continuationSeparator" w:id="0">
    <w:p w14:paraId="641AC6D4" w14:textId="77777777" w:rsidR="00980645" w:rsidRDefault="009806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3198EB" w14:textId="77777777" w:rsidR="00217522" w:rsidRDefault="0021752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1F0CEC" w14:textId="77777777" w:rsidR="00217522" w:rsidRDefault="0098064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0BCF83D" wp14:editId="2C8C128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E5BFDF" w14:textId="77777777" w:rsidR="00217522" w:rsidRDefault="0021752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E4EE1"/>
    <w:multiLevelType w:val="multilevel"/>
    <w:tmpl w:val="90709400"/>
    <w:lvl w:ilvl="0">
      <w:start w:val="1"/>
      <w:numFmt w:val="decimal"/>
      <w:lvlText w:val="Art.%1."/>
      <w:lvlJc w:val="left"/>
      <w:pPr>
        <w:ind w:left="1133" w:firstLine="0"/>
      </w:pPr>
      <w:rPr>
        <w:u w:val="none"/>
      </w:rPr>
    </w:lvl>
    <w:lvl w:ilvl="1">
      <w:start w:val="1"/>
      <w:numFmt w:val="upperRoman"/>
      <w:lvlText w:val="%2-"/>
      <w:lvlJc w:val="right"/>
      <w:pPr>
        <w:ind w:left="2267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7263855"/>
    <w:multiLevelType w:val="multilevel"/>
    <w:tmpl w:val="BB927D28"/>
    <w:lvl w:ilvl="0">
      <w:start w:val="1"/>
      <w:numFmt w:val="decimal"/>
      <w:lvlText w:val="Art.%1. "/>
      <w:lvlJc w:val="left"/>
      <w:pPr>
        <w:ind w:left="0" w:firstLine="0"/>
      </w:pPr>
      <w:rPr>
        <w:u w:val="none"/>
      </w:rPr>
    </w:lvl>
    <w:lvl w:ilvl="1">
      <w:start w:val="1"/>
      <w:numFmt w:val="decimal"/>
      <w:lvlText w:val="§%2º."/>
      <w:lvlJc w:val="left"/>
      <w:pPr>
        <w:ind w:left="283" w:firstLine="0"/>
      </w:pPr>
      <w:rPr>
        <w:u w:val="none"/>
      </w:rPr>
    </w:lvl>
    <w:lvl w:ilvl="2">
      <w:start w:val="1"/>
      <w:numFmt w:val="upperRoman"/>
      <w:lvlText w:val="%3- "/>
      <w:lvlJc w:val="right"/>
      <w:pPr>
        <w:ind w:left="708" w:firstLine="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C1E54C6"/>
    <w:multiLevelType w:val="multilevel"/>
    <w:tmpl w:val="CE6A5926"/>
    <w:lvl w:ilvl="0">
      <w:start w:val="1"/>
      <w:numFmt w:val="decimal"/>
      <w:lvlText w:val="Art.%1º. "/>
      <w:lvlJc w:val="left"/>
      <w:pPr>
        <w:ind w:left="0" w:firstLine="0"/>
      </w:pPr>
      <w:rPr>
        <w:rFonts w:ascii="Times New Roman" w:eastAsia="Times New Roman" w:hAnsi="Times New Roman" w:cs="Times New Roman"/>
        <w:b/>
        <w:strike w:val="0"/>
        <w:dstrike w:val="0"/>
        <w:sz w:val="22"/>
        <w:szCs w:val="22"/>
        <w:u w:val="none"/>
        <w:effect w:val="none"/>
      </w:rPr>
    </w:lvl>
    <w:lvl w:ilvl="1">
      <w:start w:val="1"/>
      <w:numFmt w:val="decimal"/>
      <w:lvlText w:val="§%2º."/>
      <w:lvlJc w:val="left"/>
      <w:pPr>
        <w:ind w:left="283" w:firstLine="0"/>
      </w:pPr>
      <w:rPr>
        <w:strike w:val="0"/>
        <w:dstrike w:val="0"/>
        <w:u w:val="none"/>
        <w:effect w:val="none"/>
      </w:rPr>
    </w:lvl>
    <w:lvl w:ilvl="2">
      <w:start w:val="1"/>
      <w:numFmt w:val="upperRoman"/>
      <w:lvlText w:val="%3- "/>
      <w:lvlJc w:val="right"/>
      <w:pPr>
        <w:ind w:left="708" w:firstLine="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num w:numId="1" w16cid:durableId="138115881">
    <w:abstractNumId w:val="0"/>
  </w:num>
  <w:num w:numId="2" w16cid:durableId="1622957293">
    <w:abstractNumId w:val="1"/>
  </w:num>
  <w:num w:numId="3" w16cid:durableId="93868160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7522"/>
    <w:rsid w:val="000018E4"/>
    <w:rsid w:val="000178BC"/>
    <w:rsid w:val="00056428"/>
    <w:rsid w:val="00065E56"/>
    <w:rsid w:val="000D6C8A"/>
    <w:rsid w:val="00217522"/>
    <w:rsid w:val="00220F78"/>
    <w:rsid w:val="00230A29"/>
    <w:rsid w:val="002C5A5E"/>
    <w:rsid w:val="002F71AD"/>
    <w:rsid w:val="003757B7"/>
    <w:rsid w:val="004701D1"/>
    <w:rsid w:val="004E15BD"/>
    <w:rsid w:val="005D137D"/>
    <w:rsid w:val="00610AF0"/>
    <w:rsid w:val="006D3500"/>
    <w:rsid w:val="006E2B6C"/>
    <w:rsid w:val="0077677C"/>
    <w:rsid w:val="0080173C"/>
    <w:rsid w:val="008855D0"/>
    <w:rsid w:val="00937E93"/>
    <w:rsid w:val="00980645"/>
    <w:rsid w:val="00A8042A"/>
    <w:rsid w:val="00A90A7C"/>
    <w:rsid w:val="00AC183F"/>
    <w:rsid w:val="00D47958"/>
    <w:rsid w:val="00D86640"/>
    <w:rsid w:val="00E003AA"/>
    <w:rsid w:val="00F30EED"/>
    <w:rsid w:val="00F35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68CBE7"/>
  <w15:docId w15:val="{BEF34B02-E9F8-4DFF-BA7C-40EDE8B07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TextodoEspaoReservado">
    <w:name w:val="Placeholder Text"/>
    <w:basedOn w:val="Fontepargpadro"/>
    <w:uiPriority w:val="99"/>
    <w:semiHidden/>
    <w:rsid w:val="000D6C8A"/>
    <w:rPr>
      <w:color w:val="666666"/>
    </w:rPr>
  </w:style>
  <w:style w:type="paragraph" w:styleId="PargrafodaLista">
    <w:name w:val="List Paragraph"/>
    <w:basedOn w:val="Normal"/>
    <w:uiPriority w:val="34"/>
    <w:qFormat/>
    <w:rsid w:val="00A90A7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0173C"/>
    <w:pPr>
      <w:spacing w:before="100" w:beforeAutospacing="1" w:after="100" w:afterAutospacing="1" w:line="240" w:lineRule="auto"/>
      <w:ind w:firstLin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97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1140</Words>
  <Characters>6158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Juliana Alencaar</dc:creator>
  <cp:lastModifiedBy>Juliana Alencaar</cp:lastModifiedBy>
  <cp:revision>2</cp:revision>
  <dcterms:created xsi:type="dcterms:W3CDTF">2025-06-10T18:22:00Z</dcterms:created>
  <dcterms:modified xsi:type="dcterms:W3CDTF">2025-06-10T18:22:00Z</dcterms:modified>
</cp:coreProperties>
</file>