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8D6B84" w14:textId="1CE3E79D" w:rsidR="00C07CFE" w:rsidRDefault="00000000">
      <w:pPr>
        <w:pStyle w:val="Ttulo1"/>
        <w:rPr>
          <w:b w:val="0"/>
        </w:rPr>
      </w:pPr>
      <w:r>
        <w:t xml:space="preserve">PROJETO DE LEI N.º </w:t>
      </w:r>
      <w:r w:rsidR="003D2FBF">
        <w:rPr>
          <w:b w:val="0"/>
        </w:rPr>
        <w:t>188</w:t>
      </w:r>
      <w:r>
        <w:rPr>
          <w:b w:val="0"/>
        </w:rPr>
        <w:t>/2025</w:t>
      </w:r>
    </w:p>
    <w:p w14:paraId="306288E3" w14:textId="77777777" w:rsidR="00C07CFE" w:rsidRDefault="00C07CFE">
      <w:pPr>
        <w:pStyle w:val="Ttulo1"/>
        <w:jc w:val="center"/>
      </w:pPr>
    </w:p>
    <w:p w14:paraId="4F2A2F73" w14:textId="77777777" w:rsidR="00C07CFE" w:rsidRDefault="00000000">
      <w:pPr>
        <w:pStyle w:val="Ttulo1"/>
        <w:jc w:val="center"/>
      </w:pPr>
      <w:r>
        <w:t>COMISSÃO DE CONSTITUIÇÃO, JUSTIÇA E REDAÇÃO</w:t>
      </w:r>
    </w:p>
    <w:p w14:paraId="206B3774" w14:textId="77777777" w:rsidR="00C07CFE" w:rsidRDefault="00000000">
      <w:pPr>
        <w:pStyle w:val="Ttulo1"/>
        <w:jc w:val="center"/>
      </w:pPr>
      <w:r>
        <w:t>PARECER</w:t>
      </w:r>
    </w:p>
    <w:p w14:paraId="1C87F22F" w14:textId="77777777" w:rsidR="003D2FBF" w:rsidRPr="003D2FBF" w:rsidRDefault="003D2FBF" w:rsidP="003D2FBF">
      <w:pPr>
        <w:ind w:firstLine="0"/>
      </w:pPr>
      <w:r w:rsidRPr="003D2FBF">
        <w:rPr>
          <w:b/>
          <w:bCs/>
        </w:rPr>
        <w:t>I – RELATÓRIO</w:t>
      </w:r>
    </w:p>
    <w:p w14:paraId="2662BB49" w14:textId="77777777" w:rsidR="003D2FBF" w:rsidRPr="003D2FBF" w:rsidRDefault="003D2FBF" w:rsidP="003D2FBF">
      <w:pPr>
        <w:ind w:firstLine="0"/>
      </w:pPr>
      <w:r w:rsidRPr="003D2FBF">
        <w:t>Trata-se de projeto de lei complementar de autoria do nobre vereador João Paulo Mariano Novaes, que estabelece a obrigatoriedade de manutenção de brigadas profissionais compostas por bombeiros civis em determinados estabelecimentos no município de Barra do Piraí. O projeto define os locais abrangidos, os critérios de composição das brigadas e as sanções aplicáveis em caso de descumprimento.</w:t>
      </w:r>
    </w:p>
    <w:p w14:paraId="34B79A90" w14:textId="6E392EB9" w:rsidR="003D2FBF" w:rsidRPr="003D2FBF" w:rsidRDefault="003D2FBF" w:rsidP="003D2FBF">
      <w:pPr>
        <w:ind w:firstLine="0"/>
      </w:pPr>
    </w:p>
    <w:p w14:paraId="02B16540" w14:textId="77777777" w:rsidR="003D2FBF" w:rsidRPr="003D2FBF" w:rsidRDefault="003D2FBF" w:rsidP="003D2FBF">
      <w:pPr>
        <w:ind w:firstLine="0"/>
      </w:pPr>
      <w:r w:rsidRPr="003D2FBF">
        <w:rPr>
          <w:b/>
          <w:bCs/>
        </w:rPr>
        <w:t>II – FUNDAMENTAÇÃO JURÍDICA</w:t>
      </w:r>
    </w:p>
    <w:p w14:paraId="6A86010B" w14:textId="77777777" w:rsidR="003D2FBF" w:rsidRPr="003D2FBF" w:rsidRDefault="003D2FBF" w:rsidP="003D2FBF">
      <w:pPr>
        <w:ind w:firstLine="0"/>
      </w:pPr>
      <w:r w:rsidRPr="003D2FBF">
        <w:t xml:space="preserve">No que tange à </w:t>
      </w:r>
      <w:r w:rsidRPr="003D2FBF">
        <w:rPr>
          <w:b/>
          <w:bCs/>
        </w:rPr>
        <w:t>competência legislativa</w:t>
      </w:r>
      <w:r w:rsidRPr="003D2FBF">
        <w:t>, o projeto encontra respaldo no art. 30, I e II da Constituição Federal, que autoriza os municípios a legislar sobre assuntos de interesse local e suplementar a legislação federal e estadual no que couber.</w:t>
      </w:r>
    </w:p>
    <w:p w14:paraId="31E2F710" w14:textId="77777777" w:rsidR="003D2FBF" w:rsidRPr="003D2FBF" w:rsidRDefault="003D2FBF" w:rsidP="003D2FBF">
      <w:pPr>
        <w:ind w:firstLine="0"/>
      </w:pPr>
      <w:r w:rsidRPr="003D2FBF">
        <w:t xml:space="preserve">Além disso, a proposta alinha-se à </w:t>
      </w:r>
      <w:r w:rsidRPr="003D2FBF">
        <w:rPr>
          <w:b/>
          <w:bCs/>
        </w:rPr>
        <w:t>Lei Federal nº 11.901/2009</w:t>
      </w:r>
      <w:r w:rsidRPr="003D2FBF">
        <w:t xml:space="preserve">, que regulamenta a profissão de bombeiro civil, bem como à </w:t>
      </w:r>
      <w:r w:rsidRPr="003D2FBF">
        <w:rPr>
          <w:b/>
          <w:bCs/>
        </w:rPr>
        <w:t>Legislação Estadual de Proteção Contra Incêndios</w:t>
      </w:r>
      <w:r w:rsidRPr="003D2FBF">
        <w:t xml:space="preserve"> (</w:t>
      </w:r>
      <w:proofErr w:type="spellStart"/>
      <w:r w:rsidRPr="003D2FBF">
        <w:t>ex</w:t>
      </w:r>
      <w:proofErr w:type="spellEnd"/>
      <w:r w:rsidRPr="003D2FBF">
        <w:t>: Decreto Estadual nº 42.810/2011 - Regulamento de Segurança Contra Incêndio e Pânico - RSCIP) no âmbito do Corpo de Bombeiros Militar do Estado do Rio de Janeiro, que prevê a exigência de brigadas profissionais em determinados estabelecimentos de maior porte e concentração populacional.</w:t>
      </w:r>
    </w:p>
    <w:p w14:paraId="6B2CF927" w14:textId="77777777" w:rsidR="003D2FBF" w:rsidRPr="003D2FBF" w:rsidRDefault="003D2FBF" w:rsidP="003D2FBF">
      <w:pPr>
        <w:ind w:firstLine="0"/>
      </w:pPr>
      <w:r w:rsidRPr="003D2FBF">
        <w:t xml:space="preserve">Também está em consonância com normas da </w:t>
      </w:r>
      <w:r w:rsidRPr="003D2FBF">
        <w:rPr>
          <w:b/>
          <w:bCs/>
        </w:rPr>
        <w:t>ABNT NBR 14.276/2006</w:t>
      </w:r>
      <w:r w:rsidRPr="003D2FBF">
        <w:t>, que trata sobre brigadas de incêndio, especialmente em locais com grande circulação de pessoas.</w:t>
      </w:r>
    </w:p>
    <w:p w14:paraId="375F2CED" w14:textId="77777777" w:rsidR="003D2FBF" w:rsidRPr="003D2FBF" w:rsidRDefault="003D2FBF" w:rsidP="003D2FBF">
      <w:pPr>
        <w:ind w:firstLine="0"/>
      </w:pPr>
      <w:r w:rsidRPr="003D2FBF">
        <w:t xml:space="preserve">O projeto não apresenta vício de </w:t>
      </w:r>
      <w:r w:rsidRPr="003D2FBF">
        <w:rPr>
          <w:b/>
          <w:bCs/>
        </w:rPr>
        <w:t>iniciativa</w:t>
      </w:r>
      <w:r w:rsidRPr="003D2FBF">
        <w:t>, pois trata-se de matéria de interesse local voltada à segurança da coletividade e não interfere diretamente na estrutura administrativa do Poder Executivo.</w:t>
      </w:r>
    </w:p>
    <w:p w14:paraId="594B5F55" w14:textId="77777777" w:rsidR="003D2FBF" w:rsidRPr="003D2FBF" w:rsidRDefault="003D2FBF" w:rsidP="003D2FBF">
      <w:pPr>
        <w:ind w:firstLine="0"/>
      </w:pPr>
      <w:r w:rsidRPr="003D2FBF">
        <w:t xml:space="preserve">No que se refere à </w:t>
      </w:r>
      <w:r w:rsidRPr="003D2FBF">
        <w:rPr>
          <w:b/>
          <w:bCs/>
        </w:rPr>
        <w:t>técnica legislativa</w:t>
      </w:r>
      <w:r w:rsidRPr="003D2FBF">
        <w:t xml:space="preserve">, o projeto é claro, objetivo e atende aos princípios da legalidade, proporcionalidade e razoabilidade, sendo a previsão de penalidades (multa por </w:t>
      </w:r>
      <w:proofErr w:type="spellStart"/>
      <w:r w:rsidRPr="003D2FBF">
        <w:t>UFMs</w:t>
      </w:r>
      <w:proofErr w:type="spellEnd"/>
      <w:r w:rsidRPr="003D2FBF">
        <w:t>) compatível com a finalidade preventiva e coercitiva da norma.</w:t>
      </w:r>
    </w:p>
    <w:p w14:paraId="3B95148C" w14:textId="22C2745B" w:rsidR="003D2FBF" w:rsidRDefault="003D2FBF" w:rsidP="003D2FBF">
      <w:pPr>
        <w:ind w:firstLine="0"/>
      </w:pPr>
    </w:p>
    <w:p w14:paraId="473FB7F8" w14:textId="77777777" w:rsidR="003D2FBF" w:rsidRDefault="003D2FBF" w:rsidP="003D2FBF">
      <w:pPr>
        <w:ind w:firstLine="0"/>
      </w:pPr>
    </w:p>
    <w:p w14:paraId="6E4858F9" w14:textId="77777777" w:rsidR="003D2FBF" w:rsidRPr="003D2FBF" w:rsidRDefault="003D2FBF" w:rsidP="003D2FBF">
      <w:pPr>
        <w:ind w:firstLine="0"/>
      </w:pPr>
    </w:p>
    <w:p w14:paraId="61422270" w14:textId="77777777" w:rsidR="003D2FBF" w:rsidRPr="003D2FBF" w:rsidRDefault="003D2FBF" w:rsidP="003D2FBF">
      <w:pPr>
        <w:ind w:firstLine="0"/>
      </w:pPr>
      <w:r w:rsidRPr="003D2FBF">
        <w:rPr>
          <w:b/>
          <w:bCs/>
        </w:rPr>
        <w:lastRenderedPageBreak/>
        <w:t>III – CONSIDERAÇÕES SOBRE O MÉRITO</w:t>
      </w:r>
    </w:p>
    <w:p w14:paraId="41300BE3" w14:textId="77777777" w:rsidR="003D2FBF" w:rsidRPr="003D2FBF" w:rsidRDefault="003D2FBF" w:rsidP="003D2FBF">
      <w:pPr>
        <w:ind w:firstLine="0"/>
      </w:pPr>
      <w:r w:rsidRPr="003D2FBF">
        <w:t>A proposta contribui para o fortalecimento da cultura de prevenção de desastres e sinistros, especialmente em ambientes com grande concentração de público, como eventos, supermercados e áreas públicas.</w:t>
      </w:r>
    </w:p>
    <w:p w14:paraId="6B44DE33" w14:textId="77777777" w:rsidR="003D2FBF" w:rsidRPr="003D2FBF" w:rsidRDefault="003D2FBF" w:rsidP="003D2FBF">
      <w:pPr>
        <w:ind w:firstLine="0"/>
      </w:pPr>
      <w:r w:rsidRPr="003D2FBF">
        <w:t>A presença de brigadas de bombeiros civis profissionalizados nestes espaços representa avanço na segurança preventiva, reduzindo os riscos de tragédias e otimizando a resposta a emergências até a chegada do Corpo de Bombeiros Militar.</w:t>
      </w:r>
    </w:p>
    <w:p w14:paraId="4C0D4975" w14:textId="77777777" w:rsidR="003D2FBF" w:rsidRPr="003D2FBF" w:rsidRDefault="003D2FBF" w:rsidP="003D2FBF">
      <w:pPr>
        <w:ind w:firstLine="0"/>
      </w:pPr>
      <w:r w:rsidRPr="003D2FBF">
        <w:t xml:space="preserve">Destaca-se também o caráter </w:t>
      </w:r>
      <w:r w:rsidRPr="003D2FBF">
        <w:rPr>
          <w:b/>
          <w:bCs/>
        </w:rPr>
        <w:t>não-oneroso ao poder público</w:t>
      </w:r>
      <w:r w:rsidRPr="003D2FBF">
        <w:t>, uma vez que a responsabilidade de contratação recai sobre os próprios estabelecimentos.</w:t>
      </w:r>
    </w:p>
    <w:p w14:paraId="34C7DBF4" w14:textId="688A4C8E" w:rsidR="003D2FBF" w:rsidRPr="003D2FBF" w:rsidRDefault="003D2FBF" w:rsidP="003D2FBF">
      <w:pPr>
        <w:ind w:firstLine="0"/>
      </w:pPr>
    </w:p>
    <w:p w14:paraId="724E004C" w14:textId="77777777" w:rsidR="003D2FBF" w:rsidRPr="003D2FBF" w:rsidRDefault="003D2FBF" w:rsidP="003D2FBF">
      <w:pPr>
        <w:ind w:firstLine="0"/>
      </w:pPr>
      <w:r w:rsidRPr="003D2FBF">
        <w:rPr>
          <w:b/>
          <w:bCs/>
        </w:rPr>
        <w:t>IV – CONCLUSÃO</w:t>
      </w:r>
    </w:p>
    <w:p w14:paraId="356E4996" w14:textId="77777777" w:rsidR="003D2FBF" w:rsidRPr="003D2FBF" w:rsidRDefault="003D2FBF" w:rsidP="003D2FBF">
      <w:pPr>
        <w:ind w:firstLine="0"/>
      </w:pPr>
      <w:r w:rsidRPr="003D2FBF">
        <w:t xml:space="preserve">Diante do exposto, esta Relatoria </w:t>
      </w:r>
      <w:r w:rsidRPr="003D2FBF">
        <w:rPr>
          <w:b/>
          <w:bCs/>
        </w:rPr>
        <w:t>opina favoravelmente pela constitucionalidade, legalidade, juridicidade e boa técnica legislativa</w:t>
      </w:r>
      <w:r w:rsidRPr="003D2FBF">
        <w:t xml:space="preserve"> do Projeto de Lei Complementar nº XX/2025, estando o mesmo apto a seguir sua tramitação regimental no âmbito desta Casa Legislativa.</w:t>
      </w:r>
    </w:p>
    <w:p w14:paraId="1B6CFE43" w14:textId="77777777" w:rsidR="00C07CFE" w:rsidRDefault="00C07CFE">
      <w:pPr>
        <w:ind w:firstLine="0"/>
      </w:pPr>
    </w:p>
    <w:p w14:paraId="3F630324" w14:textId="3A5C1410" w:rsidR="00C07CFE" w:rsidRDefault="00000000">
      <w:pPr>
        <w:pStyle w:val="Ttulo4"/>
        <w:spacing w:line="276" w:lineRule="auto"/>
      </w:pPr>
      <w:bookmarkStart w:id="0" w:name="_8oioxdc72hb" w:colFirst="0" w:colLast="0"/>
      <w:bookmarkEnd w:id="0"/>
      <w:r>
        <w:t xml:space="preserve">Sala Barão do Rio Bonito, </w:t>
      </w:r>
      <w:r w:rsidR="003D2FBF">
        <w:t>08</w:t>
      </w:r>
      <w:r>
        <w:t xml:space="preserve"> de </w:t>
      </w:r>
      <w:r w:rsidR="003D2FBF">
        <w:t>julho</w:t>
      </w:r>
      <w:r>
        <w:t xml:space="preserve"> de 2025.</w:t>
      </w:r>
    </w:p>
    <w:p w14:paraId="547C5BC3" w14:textId="77777777" w:rsidR="00C07CFE" w:rsidRDefault="00C07CFE"/>
    <w:p w14:paraId="41D91FF5" w14:textId="77777777" w:rsidR="00C07CFE" w:rsidRDefault="00C07CFE"/>
    <w:p w14:paraId="6A5EC341" w14:textId="77777777" w:rsidR="003D2FBF" w:rsidRDefault="003D2FBF"/>
    <w:p w14:paraId="41ABC4DC" w14:textId="77777777" w:rsidR="00C07CFE" w:rsidRDefault="00000000">
      <w:pPr>
        <w:pStyle w:val="Ttulo4"/>
        <w:spacing w:line="276" w:lineRule="auto"/>
      </w:pPr>
      <w:bookmarkStart w:id="1" w:name="_5y68dfbgcp4s" w:colFirst="0" w:colLast="0"/>
      <w:bookmarkEnd w:id="1"/>
      <w:proofErr w:type="spellStart"/>
      <w:r>
        <w:t>Elves</w:t>
      </w:r>
      <w:proofErr w:type="spellEnd"/>
      <w:r>
        <w:t xml:space="preserve"> Costa dos Santos</w:t>
      </w:r>
    </w:p>
    <w:p w14:paraId="75ABF101" w14:textId="77777777" w:rsidR="00C07CFE" w:rsidRDefault="00000000">
      <w:pPr>
        <w:pStyle w:val="Ttulo4"/>
        <w:spacing w:line="276" w:lineRule="auto"/>
      </w:pPr>
      <w:bookmarkStart w:id="2" w:name="_depk0mm8cz4n" w:colFirst="0" w:colLast="0"/>
      <w:bookmarkEnd w:id="2"/>
      <w:r>
        <w:t>Vereador – Presidente da Comissão de Constituição, Justiça e Redação</w:t>
      </w:r>
    </w:p>
    <w:p w14:paraId="60499F55" w14:textId="77777777" w:rsidR="00C07CFE" w:rsidRDefault="00C07CFE"/>
    <w:p w14:paraId="03727658" w14:textId="77777777" w:rsidR="00C07CFE" w:rsidRDefault="00C07CFE">
      <w:pPr>
        <w:spacing w:after="0"/>
        <w:ind w:firstLine="0"/>
      </w:pPr>
    </w:p>
    <w:p w14:paraId="5932C81D" w14:textId="77777777" w:rsidR="00C07CFE" w:rsidRDefault="00000000">
      <w:pPr>
        <w:pStyle w:val="Ttulo4"/>
      </w:pPr>
      <w:bookmarkStart w:id="3" w:name="_rom56leonp9h" w:colFirst="0" w:colLast="0"/>
      <w:bookmarkEnd w:id="3"/>
      <w:r>
        <w:t>Luciana de Oliveira Maciel de Almeida</w:t>
      </w:r>
    </w:p>
    <w:p w14:paraId="0C33D894" w14:textId="77777777" w:rsidR="00C07CFE" w:rsidRDefault="00000000">
      <w:pPr>
        <w:pStyle w:val="Ttulo4"/>
      </w:pPr>
      <w:bookmarkStart w:id="4" w:name="_jr7kflf6ay89" w:colFirst="0" w:colLast="0"/>
      <w:bookmarkEnd w:id="4"/>
      <w:r>
        <w:t xml:space="preserve">Vereadora – Relatora da Comissão de Constituição, Justiça e Redação </w:t>
      </w:r>
    </w:p>
    <w:p w14:paraId="3C0869A7" w14:textId="77777777" w:rsidR="00C07CFE" w:rsidRDefault="00C07CFE">
      <w:pPr>
        <w:ind w:firstLine="0"/>
      </w:pPr>
    </w:p>
    <w:p w14:paraId="29C9F4E0" w14:textId="77777777" w:rsidR="00C07CFE" w:rsidRDefault="00C07CFE">
      <w:pPr>
        <w:ind w:firstLine="0"/>
      </w:pPr>
    </w:p>
    <w:p w14:paraId="43C3FA9C" w14:textId="77777777" w:rsidR="00C07CFE" w:rsidRDefault="00000000">
      <w:pPr>
        <w:pStyle w:val="Ttulo4"/>
      </w:pPr>
      <w:bookmarkStart w:id="5" w:name="_v8m4f7cn0igh" w:colFirst="0" w:colLast="0"/>
      <w:bookmarkEnd w:id="5"/>
      <w:r>
        <w:t>Luiz Felippe de Paula Pinto</w:t>
      </w:r>
    </w:p>
    <w:p w14:paraId="50720637" w14:textId="77777777" w:rsidR="00C07CFE" w:rsidRDefault="00000000">
      <w:pPr>
        <w:pStyle w:val="Ttulo4"/>
      </w:pPr>
      <w:bookmarkStart w:id="6" w:name="_n49tig2tbmxq" w:colFirst="0" w:colLast="0"/>
      <w:bookmarkEnd w:id="6"/>
      <w:r>
        <w:t xml:space="preserve">Vereador – Vogal Comissão de Constituição, Justiça e Redação </w:t>
      </w:r>
    </w:p>
    <w:sectPr w:rsidR="00C07CFE">
      <w:headerReference w:type="default" r:id="rId6"/>
      <w:footerReference w:type="default" r:id="rId7"/>
      <w:pgSz w:w="11907" w:h="16840"/>
      <w:pgMar w:top="1702" w:right="1418" w:bottom="993" w:left="1701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EC81529" w14:textId="77777777" w:rsidR="00025F89" w:rsidRDefault="00025F89">
      <w:pPr>
        <w:spacing w:after="0" w:line="240" w:lineRule="auto"/>
      </w:pPr>
      <w:r>
        <w:separator/>
      </w:r>
    </w:p>
  </w:endnote>
  <w:endnote w:type="continuationSeparator" w:id="0">
    <w:p w14:paraId="6D4EE425" w14:textId="77777777" w:rsidR="00025F89" w:rsidRDefault="00025F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5955604A-B9AA-4B9D-B4A1-79F514DA1296}"/>
    <w:embedBold r:id="rId2" w:fontKey="{D9EF51A9-87D5-4B26-BBB4-17D9E49AA3E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DF8A572-074F-42DB-A7CA-F2AEE6BFF424}"/>
    <w:embedItalic r:id="rId4" w:fontKey="{70AE03D9-E528-4D2A-B0B9-7D692F5F66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B12FC69-858F-46DD-9605-5A00BEEA1D7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131F043-DC60-41AC-95FF-84EB801C4E1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FE956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3D2FBF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2B774EC0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Praça Nilo Peçanha, </w:t>
    </w:r>
    <w:r>
      <w:rPr>
        <w:sz w:val="18"/>
        <w:szCs w:val="18"/>
      </w:rPr>
      <w:t>n.º</w:t>
    </w:r>
    <w:r>
      <w:rPr>
        <w:color w:val="000000"/>
        <w:sz w:val="18"/>
        <w:szCs w:val="18"/>
      </w:rPr>
      <w:t xml:space="preserve"> 7 – Centro – Barra do Piraí</w:t>
    </w:r>
    <w:r>
      <w:rPr>
        <w:sz w:val="18"/>
        <w:szCs w:val="18"/>
      </w:rPr>
      <w:t>–RJ</w:t>
    </w:r>
    <w:r>
      <w:rPr>
        <w:color w:val="000000"/>
        <w:sz w:val="18"/>
        <w:szCs w:val="18"/>
      </w:rPr>
      <w:t xml:space="preserve"> – CEP: 27123-020 </w:t>
    </w:r>
  </w:p>
  <w:p w14:paraId="1B14F2AB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Telefone: (24) 244</w:t>
    </w:r>
    <w:r>
      <w:rPr>
        <w:sz w:val="18"/>
        <w:szCs w:val="18"/>
      </w:rPr>
      <w:t>7</w:t>
    </w:r>
    <w:r>
      <w:rPr>
        <w:color w:val="000000"/>
        <w:sz w:val="18"/>
        <w:szCs w:val="18"/>
      </w:rPr>
      <w:t>-</w:t>
    </w:r>
    <w:r>
      <w:rPr>
        <w:sz w:val="18"/>
        <w:szCs w:val="18"/>
      </w:rPr>
      <w:t>1248</w:t>
    </w:r>
  </w:p>
  <w:p w14:paraId="0DAE589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E-mail: contato@camaradebarradopirai.com.br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746B4D4" w14:textId="77777777" w:rsidR="00025F89" w:rsidRDefault="00025F89">
      <w:pPr>
        <w:spacing w:after="0" w:line="240" w:lineRule="auto"/>
      </w:pPr>
      <w:r>
        <w:separator/>
      </w:r>
    </w:p>
  </w:footnote>
  <w:footnote w:type="continuationSeparator" w:id="0">
    <w:p w14:paraId="0DA90F78" w14:textId="77777777" w:rsidR="00025F89" w:rsidRDefault="00025F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399133" w14:textId="77777777" w:rsidR="00C07CF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120" w:line="240" w:lineRule="auto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4F1FC0A9" wp14:editId="102EE452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7CFE"/>
    <w:rsid w:val="00025F89"/>
    <w:rsid w:val="003D2FBF"/>
    <w:rsid w:val="00C07CFE"/>
    <w:rsid w:val="00C60C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8DAE3FF"/>
  <w15:docId w15:val="{2ACB1A56-5FA4-4373-8C20-E2F08F99A7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after="120"/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</w:rPr>
  </w:style>
  <w:style w:type="paragraph" w:styleId="Ttulo3">
    <w:name w:val="heading 3"/>
    <w:basedOn w:val="Normal"/>
    <w:next w:val="Normal"/>
    <w:uiPriority w:val="9"/>
    <w:unhideWhenUsed/>
    <w:qFormat/>
    <w:pPr>
      <w:pBdr>
        <w:top w:val="single" w:sz="8" w:space="2" w:color="000000"/>
        <w:left w:val="single" w:sz="8" w:space="2" w:color="000000"/>
        <w:bottom w:val="single" w:sz="8" w:space="2" w:color="000000"/>
        <w:right w:val="single" w:sz="8" w:space="2" w:color="000000"/>
      </w:pBd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0"/>
      <w:szCs w:val="20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1207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9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481</Words>
  <Characters>2603</Characters>
  <Application>Microsoft Office Word</Application>
  <DocSecurity>0</DocSecurity>
  <Lines>21</Lines>
  <Paragraphs>6</Paragraphs>
  <ScaleCrop>false</ScaleCrop>
  <Company/>
  <LinksUpToDate>false</LinksUpToDate>
  <CharactersWithSpaces>3078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GG PLEYR7659 Gabi</cp:lastModifiedBy>
  <cp:revision>3</cp:revision>
  <cp:lastPrinted>2025-07-08T13:51:00Z</cp:lastPrinted>
  <dcterms:created xsi:type="dcterms:W3CDTF">2025-07-08T13:50:00Z</dcterms:created>
  <dcterms:modified xsi:type="dcterms:W3CDTF">2025-07-08T13:56:00Z</dcterms:modified>
</cp:coreProperties>
</file>