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D6B84" w14:textId="22013BEF" w:rsidR="00C07CFE" w:rsidRDefault="00000000">
      <w:pPr>
        <w:pStyle w:val="Ttulo1"/>
        <w:rPr>
          <w:b w:val="0"/>
        </w:rPr>
      </w:pPr>
      <w:r>
        <w:t xml:space="preserve">PROJETO DE LEI N.º </w:t>
      </w:r>
      <w:r w:rsidR="00F15F05">
        <w:rPr>
          <w:b w:val="0"/>
        </w:rPr>
        <w:t>168</w:t>
      </w:r>
      <w:r>
        <w:rPr>
          <w:b w:val="0"/>
        </w:rPr>
        <w:t>/2025</w:t>
      </w:r>
    </w:p>
    <w:p w14:paraId="306288E3" w14:textId="77777777" w:rsidR="00C07CFE" w:rsidRDefault="00C07CFE">
      <w:pPr>
        <w:pStyle w:val="Ttulo1"/>
        <w:jc w:val="center"/>
      </w:pPr>
    </w:p>
    <w:p w14:paraId="4F2A2F73" w14:textId="77777777" w:rsidR="00C07CFE" w:rsidRDefault="00000000">
      <w:pPr>
        <w:pStyle w:val="Ttulo1"/>
        <w:jc w:val="center"/>
      </w:pPr>
      <w:r>
        <w:t>COMISSÃO DE CONSTITUIÇÃO, JUSTIÇA E REDAÇÃO</w:t>
      </w:r>
    </w:p>
    <w:p w14:paraId="206B3774" w14:textId="77777777" w:rsidR="00C07CFE" w:rsidRDefault="00000000">
      <w:pPr>
        <w:pStyle w:val="Ttulo1"/>
        <w:jc w:val="center"/>
      </w:pPr>
      <w:r>
        <w:t>PARECER</w:t>
      </w:r>
    </w:p>
    <w:p w14:paraId="17458151" w14:textId="77777777" w:rsidR="00F15F05" w:rsidRPr="00F15F05" w:rsidRDefault="00F15F05" w:rsidP="00F15F05"/>
    <w:p w14:paraId="4D88FFA8" w14:textId="1501CEC2" w:rsidR="00F15F05" w:rsidRPr="00F15F05" w:rsidRDefault="00F15F05" w:rsidP="00F15F05">
      <w:pPr>
        <w:pStyle w:val="PargrafodaLista"/>
        <w:numPr>
          <w:ilvl w:val="0"/>
          <w:numId w:val="1"/>
        </w:numPr>
      </w:pPr>
      <w:r w:rsidRPr="00F15F05">
        <w:rPr>
          <w:b/>
          <w:bCs/>
        </w:rPr>
        <w:t>ANÁLISE JURÍDICA:</w:t>
      </w:r>
    </w:p>
    <w:p w14:paraId="1BC4ADC5" w14:textId="77777777" w:rsidR="00F15F05" w:rsidRPr="00F15F05" w:rsidRDefault="00F15F05" w:rsidP="00F15F05">
      <w:pPr>
        <w:ind w:firstLine="0"/>
      </w:pPr>
      <w:r w:rsidRPr="00F15F05">
        <w:t>O projeto de lei em análise trata de matéria de competência do Município, conforme estabelece o art. 30, inciso I, da Constituição Federal, que assegura ao ente municipal legislar sobre assuntos de interesse local. Trata-se de uma política pública de caráter assistencial e social que visa mitigar os impactos financeiros para famílias em situação de luto.</w:t>
      </w:r>
    </w:p>
    <w:p w14:paraId="634B1AF5" w14:textId="77777777" w:rsidR="00F15F05" w:rsidRPr="00F15F05" w:rsidRDefault="00F15F05" w:rsidP="00F15F05">
      <w:pPr>
        <w:ind w:firstLine="0"/>
      </w:pPr>
      <w:r w:rsidRPr="00F15F05">
        <w:t>Não há vício de iniciativa, uma vez que a proposição versa sobre matéria de competência comum e não invade esfera exclusiva do Poder Executivo, conforme jurisprudência pacífica do STF sobre a possibilidade de o Legislativo criar benefícios ou isenções com repercussão social, desde que respeitada a reserva orçamentária (art. 16 da LRF).</w:t>
      </w:r>
    </w:p>
    <w:p w14:paraId="53561247" w14:textId="77777777" w:rsidR="00F15F05" w:rsidRPr="00F15F05" w:rsidRDefault="00F15F05" w:rsidP="00F15F05">
      <w:pPr>
        <w:ind w:firstLine="0"/>
      </w:pPr>
      <w:r w:rsidRPr="00F15F05">
        <w:t>A proposta também não ofende normas estaduais ou municipais vigentes, estando alinhada a princípios constitucionais como a dignidade da pessoa humana (art. 1º, III, CF), e os objetivos fundamentais da República (art. 3º, CF), além de observar os cuidados com a criança e com a família previstos no Estatuto da Criança e do Adolescente (Lei Federal nº 8.069/90).</w:t>
      </w:r>
    </w:p>
    <w:p w14:paraId="28080F80" w14:textId="77777777" w:rsidR="00F15F05" w:rsidRPr="00F15F05" w:rsidRDefault="00F15F05" w:rsidP="00F15F05">
      <w:pPr>
        <w:ind w:firstLine="0"/>
      </w:pPr>
      <w:r w:rsidRPr="00F15F05">
        <w:t>No que tange ao impacto orçamentário, o art. 4º da proposta prevê que as despesas decorrentes correrão por conta de dotações orçamentárias próprias, o que atende ao art. 16, §1º, da LRF.</w:t>
      </w:r>
    </w:p>
    <w:p w14:paraId="584775F1" w14:textId="77777777" w:rsidR="00F15F05" w:rsidRPr="00F15F05" w:rsidRDefault="00F15F05" w:rsidP="00F15F05">
      <w:pPr>
        <w:ind w:firstLine="0"/>
      </w:pPr>
      <w:r w:rsidRPr="00F15F05">
        <w:rPr>
          <w:b/>
          <w:bCs/>
        </w:rPr>
        <w:t>CONCLUSÃO:</w:t>
      </w:r>
    </w:p>
    <w:p w14:paraId="48849397" w14:textId="34483914" w:rsidR="00F15F05" w:rsidRPr="00F15F05" w:rsidRDefault="00F15F05" w:rsidP="00F15F05">
      <w:pPr>
        <w:ind w:firstLine="0"/>
      </w:pPr>
      <w:r w:rsidRPr="00F15F05">
        <w:t xml:space="preserve">Diante do exposto, esta Comissão de Constituição, Justiça e Redação opina </w:t>
      </w:r>
      <w:r w:rsidRPr="00F15F05">
        <w:rPr>
          <w:b/>
          <w:bCs/>
        </w:rPr>
        <w:t>favoravelmente</w:t>
      </w:r>
      <w:r w:rsidRPr="00F15F05">
        <w:t xml:space="preserve"> à tramitação do </w:t>
      </w:r>
      <w:r w:rsidRPr="00F15F05">
        <w:rPr>
          <w:b/>
          <w:bCs/>
        </w:rPr>
        <w:t xml:space="preserve">Projeto de Lei nº </w:t>
      </w:r>
      <w:r>
        <w:rPr>
          <w:b/>
          <w:bCs/>
        </w:rPr>
        <w:t>168</w:t>
      </w:r>
      <w:r w:rsidRPr="00F15F05">
        <w:rPr>
          <w:b/>
          <w:bCs/>
        </w:rPr>
        <w:t>/2025</w:t>
      </w:r>
      <w:r w:rsidRPr="00F15F05">
        <w:t>, por não apresentar vícios de constitucionalidade, legalidade ou técnica legislativa.</w:t>
      </w:r>
    </w:p>
    <w:p w14:paraId="1B6CFE43" w14:textId="77777777" w:rsidR="00C07CFE" w:rsidRDefault="00C07CFE">
      <w:pPr>
        <w:ind w:firstLine="0"/>
      </w:pPr>
    </w:p>
    <w:p w14:paraId="3F630324" w14:textId="542A7329" w:rsidR="00C07CFE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E16AA9">
        <w:t>14</w:t>
      </w:r>
      <w:r>
        <w:t xml:space="preserve"> de </w:t>
      </w:r>
      <w:r w:rsidR="003D2FBF">
        <w:t>julho</w:t>
      </w:r>
      <w:r>
        <w:t xml:space="preserve"> de 2025.</w:t>
      </w:r>
    </w:p>
    <w:p w14:paraId="547C5BC3" w14:textId="77777777" w:rsidR="00C07CFE" w:rsidRDefault="00C07CFE"/>
    <w:p w14:paraId="41D91FF5" w14:textId="77777777" w:rsidR="00C07CFE" w:rsidRDefault="00C07CFE"/>
    <w:p w14:paraId="6A5EC341" w14:textId="77777777" w:rsidR="003D2FBF" w:rsidRDefault="003D2FBF"/>
    <w:p w14:paraId="41ABC4DC" w14:textId="77777777" w:rsidR="00C07CFE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lastRenderedPageBreak/>
        <w:t>Elves</w:t>
      </w:r>
      <w:proofErr w:type="spellEnd"/>
      <w:r>
        <w:t xml:space="preserve"> Costa dos Santos</w:t>
      </w:r>
    </w:p>
    <w:p w14:paraId="75ABF101" w14:textId="77777777" w:rsidR="00C07CFE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60499F55" w14:textId="77777777" w:rsidR="00C07CFE" w:rsidRDefault="00C07CFE"/>
    <w:p w14:paraId="03727658" w14:textId="77777777" w:rsidR="00C07CFE" w:rsidRDefault="00C07CFE">
      <w:pPr>
        <w:spacing w:after="0"/>
        <w:ind w:firstLine="0"/>
      </w:pPr>
    </w:p>
    <w:p w14:paraId="5932C81D" w14:textId="77777777" w:rsidR="00C07CFE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0C33D894" w14:textId="77777777" w:rsidR="00C07CFE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3C0869A7" w14:textId="77777777" w:rsidR="00C07CFE" w:rsidRDefault="00C07CFE">
      <w:pPr>
        <w:ind w:firstLine="0"/>
      </w:pPr>
    </w:p>
    <w:p w14:paraId="29C9F4E0" w14:textId="77777777" w:rsidR="00C07CFE" w:rsidRDefault="00C07CFE">
      <w:pPr>
        <w:ind w:firstLine="0"/>
      </w:pPr>
    </w:p>
    <w:p w14:paraId="43C3FA9C" w14:textId="77777777" w:rsidR="00C07CFE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50720637" w14:textId="77777777" w:rsidR="00C07CFE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C07CFE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91066" w14:textId="77777777" w:rsidR="00792A45" w:rsidRDefault="00792A45">
      <w:pPr>
        <w:spacing w:after="0" w:line="240" w:lineRule="auto"/>
      </w:pPr>
      <w:r>
        <w:separator/>
      </w:r>
    </w:p>
  </w:endnote>
  <w:endnote w:type="continuationSeparator" w:id="0">
    <w:p w14:paraId="69BB00A7" w14:textId="77777777" w:rsidR="00792A45" w:rsidRDefault="00792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EA8775E-CCEB-474E-9BF4-B48954CB843F}"/>
    <w:embedBold r:id="rId2" w:fontKey="{4498DFA5-9927-45D7-9611-A91ECD0546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3C11BD3-B6B2-451F-BE23-842A32F0FA1C}"/>
    <w:embedItalic r:id="rId4" w:fontKey="{83CD1632-B5DF-42AB-B187-911D5467A9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4DF8CE-26D3-4A47-BE81-85924C921F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917511-B589-410B-A8AE-6411BB15D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FE956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B774EC0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B14F2AB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DAE589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721FD" w14:textId="77777777" w:rsidR="00792A45" w:rsidRDefault="00792A45">
      <w:pPr>
        <w:spacing w:after="0" w:line="240" w:lineRule="auto"/>
      </w:pPr>
      <w:r>
        <w:separator/>
      </w:r>
    </w:p>
  </w:footnote>
  <w:footnote w:type="continuationSeparator" w:id="0">
    <w:p w14:paraId="47D6E257" w14:textId="77777777" w:rsidR="00792A45" w:rsidRDefault="00792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9913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1FC0A9" wp14:editId="102EE4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6B0736"/>
    <w:multiLevelType w:val="hybridMultilevel"/>
    <w:tmpl w:val="03B48396"/>
    <w:lvl w:ilvl="0" w:tplc="05141EAC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1266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CFE"/>
    <w:rsid w:val="00025F89"/>
    <w:rsid w:val="00303A4E"/>
    <w:rsid w:val="003D2FBF"/>
    <w:rsid w:val="003E693F"/>
    <w:rsid w:val="00792A45"/>
    <w:rsid w:val="00926891"/>
    <w:rsid w:val="00C07CFE"/>
    <w:rsid w:val="00C60CBD"/>
    <w:rsid w:val="00E16AA9"/>
    <w:rsid w:val="00F1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E3FF"/>
  <w15:docId w15:val="{2ACB1A56-5FA4-4373-8C20-E2F08F99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F15F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2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299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7</cp:revision>
  <cp:lastPrinted>2025-07-14T16:40:00Z</cp:lastPrinted>
  <dcterms:created xsi:type="dcterms:W3CDTF">2025-07-08T13:50:00Z</dcterms:created>
  <dcterms:modified xsi:type="dcterms:W3CDTF">2025-07-14T16:41:00Z</dcterms:modified>
</cp:coreProperties>
</file>