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C27D" w14:textId="77777777" w:rsidR="00C1783E" w:rsidRDefault="00000000">
      <w:pPr>
        <w:jc w:val="center"/>
        <w:rPr>
          <w:sz w:val="28"/>
          <w:szCs w:val="28"/>
          <w:u w:val="single"/>
        </w:rPr>
      </w:pPr>
      <w:r>
        <w:rPr>
          <w:b/>
          <w:sz w:val="28"/>
          <w:szCs w:val="28"/>
          <w:u w:val="single"/>
        </w:rPr>
        <w:t>COMISSÃO DE EDUCAÇÃO</w:t>
      </w:r>
    </w:p>
    <w:p w14:paraId="7CFCF000" w14:textId="77777777" w:rsidR="00C1783E" w:rsidRDefault="00C1783E">
      <w:pPr>
        <w:ind w:left="222"/>
      </w:pPr>
    </w:p>
    <w:p w14:paraId="0E9031DB" w14:textId="77777777" w:rsidR="00C1783E" w:rsidRDefault="00C1783E">
      <w:pPr>
        <w:pBdr>
          <w:top w:val="nil"/>
          <w:left w:val="nil"/>
          <w:bottom w:val="nil"/>
          <w:right w:val="nil"/>
          <w:between w:val="nil"/>
        </w:pBdr>
        <w:spacing w:line="360" w:lineRule="auto"/>
        <w:ind w:left="222" w:right="104" w:firstLine="779"/>
        <w:jc w:val="both"/>
        <w:rPr>
          <w:color w:val="000000"/>
        </w:rPr>
      </w:pPr>
    </w:p>
    <w:p w14:paraId="4CD549CB" w14:textId="77777777" w:rsidR="00C1783E" w:rsidRDefault="00000000">
      <w:pPr>
        <w:pBdr>
          <w:top w:val="nil"/>
          <w:left w:val="nil"/>
          <w:bottom w:val="nil"/>
          <w:right w:val="nil"/>
          <w:between w:val="nil"/>
        </w:pBdr>
        <w:spacing w:line="360" w:lineRule="auto"/>
        <w:ind w:right="104"/>
        <w:jc w:val="both"/>
        <w:rPr>
          <w:color w:val="000000"/>
        </w:rPr>
      </w:pPr>
      <w:r>
        <w:rPr>
          <w:b/>
          <w:color w:val="000000"/>
        </w:rPr>
        <w:t>Projeto de Lei nº: 117/2025</w:t>
      </w:r>
    </w:p>
    <w:p w14:paraId="2D7CC32B" w14:textId="77777777" w:rsidR="00C1783E" w:rsidRDefault="00000000">
      <w:pPr>
        <w:pBdr>
          <w:top w:val="nil"/>
          <w:left w:val="nil"/>
          <w:bottom w:val="nil"/>
          <w:right w:val="nil"/>
          <w:between w:val="nil"/>
        </w:pBdr>
        <w:spacing w:line="360" w:lineRule="auto"/>
        <w:ind w:right="104"/>
        <w:jc w:val="both"/>
        <w:rPr>
          <w:color w:val="000000"/>
        </w:rPr>
      </w:pPr>
      <w:r>
        <w:rPr>
          <w:b/>
          <w:color w:val="000000"/>
        </w:rPr>
        <w:t>Parecer nº: 01/2025</w:t>
      </w:r>
    </w:p>
    <w:p w14:paraId="26581AF8" w14:textId="77777777" w:rsidR="00C1783E" w:rsidRDefault="00C1783E">
      <w:pPr>
        <w:pBdr>
          <w:top w:val="nil"/>
          <w:left w:val="nil"/>
          <w:bottom w:val="nil"/>
          <w:right w:val="nil"/>
          <w:between w:val="nil"/>
        </w:pBdr>
        <w:spacing w:line="360" w:lineRule="auto"/>
        <w:ind w:right="104"/>
        <w:jc w:val="both"/>
        <w:rPr>
          <w:color w:val="000000"/>
        </w:rPr>
      </w:pPr>
    </w:p>
    <w:p w14:paraId="1D0F6779" w14:textId="77777777" w:rsidR="00C1783E" w:rsidRDefault="00000000">
      <w:pPr>
        <w:pBdr>
          <w:top w:val="nil"/>
          <w:left w:val="nil"/>
          <w:bottom w:val="nil"/>
          <w:right w:val="nil"/>
          <w:between w:val="nil"/>
        </w:pBdr>
        <w:spacing w:line="360" w:lineRule="auto"/>
        <w:ind w:right="104"/>
        <w:jc w:val="both"/>
        <w:rPr>
          <w:color w:val="000000"/>
          <w:u w:val="single"/>
        </w:rPr>
      </w:pPr>
      <w:proofErr w:type="spellStart"/>
      <w:r>
        <w:rPr>
          <w:b/>
          <w:color w:val="000000"/>
        </w:rPr>
        <w:t>Ref</w:t>
      </w:r>
      <w:proofErr w:type="spellEnd"/>
      <w:r>
        <w:rPr>
          <w:b/>
          <w:color w:val="000000"/>
        </w:rPr>
        <w:t xml:space="preserve">: </w:t>
      </w:r>
      <w:r>
        <w:rPr>
          <w:b/>
          <w:color w:val="000000"/>
          <w:u w:val="single"/>
        </w:rPr>
        <w:t>REGULAMENTA O SERVIÇO DE TRANSPORTE ESCOLAR NO MUNICÍPIO DE BARRA DO PIRAÍ E DÁ OUTRAS PROVIDÊNCIAS.</w:t>
      </w:r>
    </w:p>
    <w:p w14:paraId="73015C74" w14:textId="77777777" w:rsidR="00C1783E" w:rsidRDefault="00C1783E">
      <w:pPr>
        <w:pBdr>
          <w:top w:val="nil"/>
          <w:left w:val="nil"/>
          <w:bottom w:val="nil"/>
          <w:right w:val="nil"/>
          <w:between w:val="nil"/>
        </w:pBdr>
        <w:spacing w:line="360" w:lineRule="auto"/>
        <w:ind w:right="104"/>
        <w:jc w:val="both"/>
        <w:rPr>
          <w:color w:val="000000"/>
          <w:u w:val="single"/>
        </w:rPr>
      </w:pPr>
    </w:p>
    <w:p w14:paraId="1644C3A2" w14:textId="77777777" w:rsidR="00C1783E" w:rsidRDefault="00000000">
      <w:pPr>
        <w:pBdr>
          <w:top w:val="nil"/>
          <w:left w:val="nil"/>
          <w:bottom w:val="nil"/>
          <w:right w:val="nil"/>
          <w:between w:val="nil"/>
        </w:pBdr>
        <w:spacing w:line="360" w:lineRule="auto"/>
        <w:ind w:left="222" w:right="104" w:firstLine="779"/>
        <w:jc w:val="both"/>
        <w:rPr>
          <w:color w:val="000000"/>
        </w:rPr>
      </w:pPr>
      <w:r>
        <w:rPr>
          <w:b/>
          <w:color w:val="000000"/>
        </w:rPr>
        <w:tab/>
      </w:r>
    </w:p>
    <w:p w14:paraId="6711CA22" w14:textId="77777777" w:rsidR="00C1783E" w:rsidRDefault="00000000">
      <w:pPr>
        <w:pBdr>
          <w:top w:val="nil"/>
          <w:left w:val="nil"/>
          <w:bottom w:val="nil"/>
          <w:right w:val="nil"/>
          <w:between w:val="nil"/>
        </w:pBdr>
        <w:tabs>
          <w:tab w:val="left" w:pos="1440"/>
        </w:tabs>
        <w:spacing w:line="360" w:lineRule="auto"/>
        <w:ind w:left="222" w:right="104" w:firstLine="779"/>
        <w:jc w:val="both"/>
        <w:rPr>
          <w:color w:val="000000"/>
        </w:rPr>
      </w:pPr>
      <w:r>
        <w:rPr>
          <w:color w:val="000000"/>
        </w:rPr>
        <w:t xml:space="preserve">Trata-se de matéria referente ao Projeto de Lei nº 117 de 2025, de autoria do Vereador Wanderson Lemos e </w:t>
      </w:r>
      <w:proofErr w:type="spellStart"/>
      <w:r>
        <w:rPr>
          <w:color w:val="000000"/>
        </w:rPr>
        <w:t>Jeordane</w:t>
      </w:r>
      <w:proofErr w:type="spellEnd"/>
      <w:r>
        <w:rPr>
          <w:color w:val="000000"/>
        </w:rPr>
        <w:t xml:space="preserve"> </w:t>
      </w:r>
      <w:proofErr w:type="spellStart"/>
      <w:r>
        <w:rPr>
          <w:color w:val="000000"/>
        </w:rPr>
        <w:t>Perino</w:t>
      </w:r>
      <w:proofErr w:type="spellEnd"/>
      <w:r>
        <w:rPr>
          <w:color w:val="000000"/>
        </w:rPr>
        <w:t>, que “</w:t>
      </w:r>
      <w:r>
        <w:rPr>
          <w:b/>
          <w:i/>
          <w:color w:val="000000"/>
          <w:u w:val="single"/>
        </w:rPr>
        <w:t>Regulamenta o serviço de transporte escolar no Município de Barra do Piraí e dá outras providências”.</w:t>
      </w:r>
      <w:r>
        <w:rPr>
          <w:color w:val="000000"/>
        </w:rPr>
        <w:t xml:space="preserve"> </w:t>
      </w:r>
    </w:p>
    <w:p w14:paraId="3084619B" w14:textId="77777777" w:rsidR="00C1783E" w:rsidRDefault="00000000">
      <w:pPr>
        <w:pBdr>
          <w:top w:val="nil"/>
          <w:left w:val="nil"/>
          <w:bottom w:val="nil"/>
          <w:right w:val="nil"/>
          <w:between w:val="nil"/>
        </w:pBdr>
        <w:tabs>
          <w:tab w:val="left" w:pos="1440"/>
        </w:tabs>
        <w:spacing w:line="360" w:lineRule="auto"/>
        <w:ind w:left="222" w:right="104" w:firstLine="779"/>
        <w:jc w:val="both"/>
        <w:rPr>
          <w:color w:val="000000"/>
        </w:rPr>
      </w:pPr>
      <w:r>
        <w:rPr>
          <w:color w:val="000000"/>
        </w:rPr>
        <w:t>Nos termos do art. 42-D, inciso I, do Regimento Interno da Câmara Municipal de Barra do Piraí, compete a Comissão de Educação manifestar-se acerca de proposições legislativas que versem quanto a assuntos relacionados à educação. Do mesmo modo, é devidamente tempestivo, haja visto que a presente manifestação ocorre dentro do prazo regimentalmente estabelecido conforme preceitua o art. 59 do RICMBP, ou seja, 10 (dez) dias contados a partir do recebimento da matéria por seu Presidente.</w:t>
      </w:r>
    </w:p>
    <w:p w14:paraId="61A13652" w14:textId="77777777" w:rsidR="00C1783E" w:rsidRDefault="00000000">
      <w:pPr>
        <w:pBdr>
          <w:top w:val="nil"/>
          <w:left w:val="nil"/>
          <w:bottom w:val="nil"/>
          <w:right w:val="nil"/>
          <w:between w:val="nil"/>
        </w:pBdr>
        <w:tabs>
          <w:tab w:val="left" w:pos="1440"/>
        </w:tabs>
        <w:spacing w:line="360" w:lineRule="auto"/>
        <w:ind w:left="222" w:right="104" w:firstLine="779"/>
        <w:jc w:val="both"/>
        <w:rPr>
          <w:color w:val="000000"/>
        </w:rPr>
      </w:pPr>
      <w:r>
        <w:rPr>
          <w:color w:val="000000"/>
        </w:rPr>
        <w:t>Por derradeiro, mediante a competência regimental atribuída à Comissão de Educação para a apreciação das matérias atinentes à educação municipal, apresenta-se o parecer, em estrito cumprimento ao dever institucional de análise legislativa.</w:t>
      </w:r>
    </w:p>
    <w:p w14:paraId="00ADDEC8" w14:textId="77777777" w:rsidR="00C1783E" w:rsidRDefault="00C1783E">
      <w:pPr>
        <w:pBdr>
          <w:top w:val="nil"/>
          <w:left w:val="nil"/>
          <w:bottom w:val="nil"/>
          <w:right w:val="nil"/>
          <w:between w:val="nil"/>
        </w:pBdr>
        <w:tabs>
          <w:tab w:val="left" w:pos="1440"/>
        </w:tabs>
        <w:spacing w:line="360" w:lineRule="auto"/>
        <w:ind w:left="222" w:right="104" w:firstLine="779"/>
        <w:jc w:val="both"/>
        <w:rPr>
          <w:color w:val="000000"/>
        </w:rPr>
      </w:pPr>
    </w:p>
    <w:p w14:paraId="29483CDB" w14:textId="77777777" w:rsidR="00C1783E" w:rsidRDefault="00000000">
      <w:pPr>
        <w:pBdr>
          <w:top w:val="nil"/>
          <w:left w:val="nil"/>
          <w:bottom w:val="nil"/>
          <w:right w:val="nil"/>
          <w:between w:val="nil"/>
        </w:pBdr>
        <w:tabs>
          <w:tab w:val="left" w:pos="1440"/>
        </w:tabs>
        <w:spacing w:line="360" w:lineRule="auto"/>
        <w:ind w:left="222" w:right="104" w:firstLine="779"/>
        <w:jc w:val="both"/>
        <w:rPr>
          <w:color w:val="000000"/>
        </w:rPr>
      </w:pPr>
      <w:r>
        <w:rPr>
          <w:color w:val="000000"/>
        </w:rPr>
        <w:t xml:space="preserve"> </w:t>
      </w:r>
    </w:p>
    <w:p w14:paraId="535358C1" w14:textId="77777777" w:rsidR="00C1783E" w:rsidRDefault="00000000">
      <w:pPr>
        <w:numPr>
          <w:ilvl w:val="0"/>
          <w:numId w:val="1"/>
        </w:numPr>
        <w:pBdr>
          <w:top w:val="nil"/>
          <w:left w:val="nil"/>
          <w:bottom w:val="nil"/>
          <w:right w:val="nil"/>
          <w:between w:val="nil"/>
        </w:pBdr>
        <w:spacing w:line="360" w:lineRule="auto"/>
        <w:ind w:right="104"/>
        <w:jc w:val="both"/>
        <w:rPr>
          <w:color w:val="000000"/>
        </w:rPr>
      </w:pPr>
      <w:r>
        <w:rPr>
          <w:b/>
          <w:color w:val="000000"/>
        </w:rPr>
        <w:t>EXPOSIÇÃO DA MATÉRIA EM EXAME;</w:t>
      </w:r>
    </w:p>
    <w:p w14:paraId="3F80B61F" w14:textId="77777777" w:rsidR="00C1783E" w:rsidRDefault="00C1783E">
      <w:pPr>
        <w:pBdr>
          <w:top w:val="nil"/>
          <w:left w:val="nil"/>
          <w:bottom w:val="nil"/>
          <w:right w:val="nil"/>
          <w:between w:val="nil"/>
        </w:pBdr>
        <w:spacing w:line="360" w:lineRule="auto"/>
        <w:ind w:left="222" w:right="104" w:firstLine="779"/>
        <w:jc w:val="both"/>
        <w:rPr>
          <w:color w:val="000000"/>
        </w:rPr>
      </w:pPr>
    </w:p>
    <w:p w14:paraId="47D7A8DD" w14:textId="77777777" w:rsidR="00C1783E" w:rsidRDefault="00000000">
      <w:pPr>
        <w:pBdr>
          <w:top w:val="nil"/>
          <w:left w:val="nil"/>
          <w:bottom w:val="nil"/>
          <w:right w:val="nil"/>
          <w:between w:val="nil"/>
        </w:pBdr>
        <w:tabs>
          <w:tab w:val="left" w:pos="1440"/>
        </w:tabs>
        <w:spacing w:line="360" w:lineRule="auto"/>
        <w:ind w:left="222" w:right="104" w:firstLine="779"/>
        <w:jc w:val="both"/>
        <w:rPr>
          <w:color w:val="000000"/>
        </w:rPr>
      </w:pPr>
      <w:r>
        <w:rPr>
          <w:color w:val="000000"/>
        </w:rPr>
        <w:t xml:space="preserve">A matéria versa sobre o Projeto de Lei nº 117/2025 em que tramita nesta Casa Legislativa e que foi devidamente encaminhado à esta Comissão, a fim de que fosse analisado, para posteriormente, ser emitido parecer quanto </w:t>
      </w:r>
      <w:r>
        <w:t>à matéria</w:t>
      </w:r>
      <w:r>
        <w:rPr>
          <w:color w:val="000000"/>
        </w:rPr>
        <w:t xml:space="preserve">. </w:t>
      </w:r>
    </w:p>
    <w:p w14:paraId="37760BD0" w14:textId="77777777" w:rsidR="00C1783E" w:rsidRDefault="00000000">
      <w:pPr>
        <w:pBdr>
          <w:top w:val="nil"/>
          <w:left w:val="nil"/>
          <w:bottom w:val="nil"/>
          <w:right w:val="nil"/>
          <w:between w:val="nil"/>
        </w:pBdr>
        <w:spacing w:line="360" w:lineRule="auto"/>
        <w:ind w:left="222" w:right="104" w:firstLine="779"/>
        <w:jc w:val="both"/>
        <w:rPr>
          <w:color w:val="000000"/>
        </w:rPr>
      </w:pPr>
      <w:r>
        <w:rPr>
          <w:color w:val="000000"/>
        </w:rPr>
        <w:t>Em fls. 02/10, verifica-se que o veio devidamente acompanhado de todos os requisitos ora elencados no Regimento Interno desta Casa Legislativa;</w:t>
      </w:r>
    </w:p>
    <w:p w14:paraId="46B0091F" w14:textId="77777777" w:rsidR="00C1783E" w:rsidRDefault="00000000">
      <w:pPr>
        <w:pBdr>
          <w:top w:val="nil"/>
          <w:left w:val="nil"/>
          <w:bottom w:val="nil"/>
          <w:right w:val="nil"/>
          <w:between w:val="nil"/>
        </w:pBdr>
        <w:spacing w:line="360" w:lineRule="auto"/>
        <w:ind w:left="222" w:right="104" w:firstLine="779"/>
        <w:jc w:val="both"/>
        <w:rPr>
          <w:color w:val="000000"/>
        </w:rPr>
      </w:pPr>
      <w:r>
        <w:rPr>
          <w:color w:val="000000"/>
        </w:rPr>
        <w:lastRenderedPageBreak/>
        <w:t>Em fls. 11/13, consta a manifestação do Departamento de Arquivo</w:t>
      </w:r>
      <w:r>
        <w:rPr>
          <w:i/>
          <w:color w:val="000000"/>
        </w:rPr>
        <w:t xml:space="preserve"> </w:t>
      </w:r>
      <w:r>
        <w:rPr>
          <w:color w:val="000000"/>
        </w:rPr>
        <w:t>informando não encontrar no sistema desta Casa, Projeto de Lei ou Legislação Municipal em vigor com o mesmo objeto da presente proposição;</w:t>
      </w:r>
    </w:p>
    <w:p w14:paraId="6A5ACCF1" w14:textId="77777777" w:rsidR="00C1783E" w:rsidRDefault="00000000">
      <w:pPr>
        <w:pBdr>
          <w:top w:val="nil"/>
          <w:left w:val="nil"/>
          <w:bottom w:val="nil"/>
          <w:right w:val="nil"/>
          <w:between w:val="nil"/>
        </w:pBdr>
        <w:spacing w:line="360" w:lineRule="auto"/>
        <w:ind w:left="222" w:right="104" w:firstLine="779"/>
        <w:jc w:val="both"/>
        <w:rPr>
          <w:color w:val="000000"/>
        </w:rPr>
      </w:pPr>
      <w:r>
        <w:rPr>
          <w:color w:val="000000"/>
        </w:rPr>
        <w:t>Em fls. 14/15, consta parecer prévio do Procurador Legislativo</w:t>
      </w:r>
      <w:r>
        <w:rPr>
          <w:i/>
          <w:color w:val="000000"/>
        </w:rPr>
        <w:t xml:space="preserve"> </w:t>
      </w:r>
      <w:r>
        <w:rPr>
          <w:color w:val="000000"/>
        </w:rPr>
        <w:t>informando que fora realizado consulta junto ao TJ-RJ e que não consta representação de inconstitucionalidade acerca do objeto, ofensa ao RICMBP, à LOM ou a CRFB/88, sugerindo, portanto, a sua tramitação;</w:t>
      </w:r>
    </w:p>
    <w:p w14:paraId="38751BDC" w14:textId="77777777" w:rsidR="00C1783E" w:rsidRDefault="00000000">
      <w:pPr>
        <w:pBdr>
          <w:top w:val="nil"/>
          <w:left w:val="nil"/>
          <w:bottom w:val="nil"/>
          <w:right w:val="nil"/>
          <w:between w:val="nil"/>
        </w:pBdr>
        <w:spacing w:line="360" w:lineRule="auto"/>
        <w:ind w:left="222" w:right="104" w:firstLine="779"/>
        <w:jc w:val="both"/>
        <w:rPr>
          <w:color w:val="000000"/>
        </w:rPr>
      </w:pPr>
      <w:r>
        <w:rPr>
          <w:color w:val="000000"/>
        </w:rPr>
        <w:t>Em fls. 16, consta o extrato de votação quanto a fase de deliberação, obtendo-se a maioria dos votos favoráveis cruciais para prosseguimento do feito;</w:t>
      </w:r>
    </w:p>
    <w:p w14:paraId="7FBA8662" w14:textId="77777777" w:rsidR="00C1783E" w:rsidRDefault="00000000">
      <w:pPr>
        <w:pBdr>
          <w:top w:val="nil"/>
          <w:left w:val="nil"/>
          <w:bottom w:val="nil"/>
          <w:right w:val="nil"/>
          <w:between w:val="nil"/>
        </w:pBdr>
        <w:spacing w:line="360" w:lineRule="auto"/>
        <w:ind w:left="222" w:right="104" w:firstLine="779"/>
        <w:jc w:val="both"/>
        <w:rPr>
          <w:color w:val="000000"/>
        </w:rPr>
      </w:pPr>
      <w:r>
        <w:rPr>
          <w:color w:val="000000"/>
        </w:rPr>
        <w:t xml:space="preserve">Em </w:t>
      </w:r>
      <w:proofErr w:type="spellStart"/>
      <w:r>
        <w:rPr>
          <w:color w:val="000000"/>
        </w:rPr>
        <w:t>fls</w:t>
      </w:r>
      <w:proofErr w:type="spellEnd"/>
      <w:r>
        <w:rPr>
          <w:color w:val="000000"/>
        </w:rPr>
        <w:t xml:space="preserve"> 17, consta manifestação do Procurador Legislativo orientando a tramitação da proposição junto as Comissões;</w:t>
      </w:r>
    </w:p>
    <w:p w14:paraId="31C25809" w14:textId="77777777" w:rsidR="00C1783E" w:rsidRDefault="00000000">
      <w:pPr>
        <w:pBdr>
          <w:top w:val="nil"/>
          <w:left w:val="nil"/>
          <w:bottom w:val="nil"/>
          <w:right w:val="nil"/>
          <w:between w:val="nil"/>
        </w:pBdr>
        <w:spacing w:line="360" w:lineRule="auto"/>
        <w:ind w:left="222" w:right="104" w:firstLine="779"/>
        <w:jc w:val="both"/>
        <w:rPr>
          <w:color w:val="000000"/>
          <w:u w:val="single"/>
        </w:rPr>
      </w:pPr>
      <w:r>
        <w:rPr>
          <w:color w:val="000000"/>
        </w:rPr>
        <w:t xml:space="preserve">Em fls.18/20, consta parecer da Comissão de Constituição, Justiça e Redação onde </w:t>
      </w:r>
      <w:r>
        <w:rPr>
          <w:b/>
          <w:color w:val="000000"/>
          <w:u w:val="single"/>
        </w:rPr>
        <w:t xml:space="preserve">manifesta-se favoravelmente a aprovação frente à constitucionalidade, legalidade, </w:t>
      </w:r>
      <w:proofErr w:type="spellStart"/>
      <w:r>
        <w:rPr>
          <w:b/>
          <w:color w:val="000000"/>
          <w:u w:val="single"/>
        </w:rPr>
        <w:t>regimentalidade</w:t>
      </w:r>
      <w:proofErr w:type="spellEnd"/>
      <w:r>
        <w:rPr>
          <w:b/>
          <w:color w:val="000000"/>
          <w:u w:val="single"/>
        </w:rPr>
        <w:t xml:space="preserve"> e relevância social, recomendando por fim, a tramitação regular nas demais comissões;</w:t>
      </w:r>
    </w:p>
    <w:p w14:paraId="07B8239F" w14:textId="77777777" w:rsidR="00C1783E" w:rsidRDefault="00000000">
      <w:pPr>
        <w:pBdr>
          <w:top w:val="nil"/>
          <w:left w:val="nil"/>
          <w:bottom w:val="nil"/>
          <w:right w:val="nil"/>
          <w:between w:val="nil"/>
        </w:pBdr>
        <w:spacing w:line="360" w:lineRule="auto"/>
        <w:ind w:left="222" w:right="104" w:firstLine="779"/>
        <w:jc w:val="both"/>
        <w:rPr>
          <w:color w:val="000000"/>
        </w:rPr>
      </w:pPr>
      <w:r>
        <w:rPr>
          <w:color w:val="000000"/>
        </w:rPr>
        <w:t>Em fls. 20/21, consta o encaminhamento para a Comissão de Educação;</w:t>
      </w:r>
    </w:p>
    <w:p w14:paraId="3E3B2FC7" w14:textId="77777777" w:rsidR="00C1783E" w:rsidRDefault="00000000">
      <w:pPr>
        <w:pBdr>
          <w:top w:val="nil"/>
          <w:left w:val="nil"/>
          <w:bottom w:val="nil"/>
          <w:right w:val="nil"/>
          <w:between w:val="nil"/>
        </w:pBdr>
        <w:spacing w:line="360" w:lineRule="auto"/>
        <w:ind w:left="222" w:right="104" w:firstLine="779"/>
        <w:jc w:val="both"/>
        <w:rPr>
          <w:color w:val="000000"/>
        </w:rPr>
      </w:pPr>
      <w:r>
        <w:rPr>
          <w:color w:val="000000"/>
        </w:rPr>
        <w:t>É breve o relatório.</w:t>
      </w:r>
    </w:p>
    <w:p w14:paraId="7FA4B4CA" w14:textId="77777777" w:rsidR="00C1783E" w:rsidRDefault="00C1783E">
      <w:pPr>
        <w:pBdr>
          <w:top w:val="nil"/>
          <w:left w:val="nil"/>
          <w:bottom w:val="nil"/>
          <w:right w:val="nil"/>
          <w:between w:val="nil"/>
        </w:pBdr>
        <w:tabs>
          <w:tab w:val="left" w:pos="1440"/>
        </w:tabs>
        <w:spacing w:line="360" w:lineRule="auto"/>
        <w:ind w:left="222" w:right="104" w:firstLine="779"/>
        <w:jc w:val="both"/>
        <w:rPr>
          <w:color w:val="000000"/>
        </w:rPr>
      </w:pPr>
    </w:p>
    <w:p w14:paraId="6CB89EDE" w14:textId="77777777" w:rsidR="00C1783E" w:rsidRDefault="00C1783E">
      <w:pPr>
        <w:pBdr>
          <w:top w:val="nil"/>
          <w:left w:val="nil"/>
          <w:bottom w:val="nil"/>
          <w:right w:val="nil"/>
          <w:between w:val="nil"/>
        </w:pBdr>
        <w:tabs>
          <w:tab w:val="left" w:pos="1440"/>
        </w:tabs>
        <w:spacing w:line="360" w:lineRule="auto"/>
        <w:ind w:left="222" w:right="104" w:firstLine="779"/>
        <w:jc w:val="both"/>
        <w:rPr>
          <w:color w:val="000000"/>
        </w:rPr>
      </w:pPr>
    </w:p>
    <w:p w14:paraId="01B3A3A9" w14:textId="77777777" w:rsidR="00C1783E" w:rsidRDefault="00000000">
      <w:pPr>
        <w:numPr>
          <w:ilvl w:val="0"/>
          <w:numId w:val="1"/>
        </w:numPr>
        <w:pBdr>
          <w:top w:val="nil"/>
          <w:left w:val="nil"/>
          <w:bottom w:val="nil"/>
          <w:right w:val="nil"/>
          <w:between w:val="nil"/>
        </w:pBdr>
        <w:spacing w:line="360" w:lineRule="auto"/>
        <w:ind w:right="104"/>
        <w:jc w:val="both"/>
        <w:rPr>
          <w:color w:val="000000"/>
        </w:rPr>
      </w:pPr>
      <w:r>
        <w:rPr>
          <w:b/>
          <w:color w:val="000000"/>
        </w:rPr>
        <w:t>CONCLUSÕES DO RELATOR</w:t>
      </w:r>
    </w:p>
    <w:p w14:paraId="639A4B5B" w14:textId="77777777" w:rsidR="00C1783E" w:rsidRDefault="00C1783E">
      <w:pPr>
        <w:pBdr>
          <w:top w:val="nil"/>
          <w:left w:val="nil"/>
          <w:bottom w:val="nil"/>
          <w:right w:val="nil"/>
          <w:between w:val="nil"/>
        </w:pBdr>
        <w:spacing w:line="360" w:lineRule="auto"/>
        <w:ind w:right="104"/>
        <w:jc w:val="both"/>
        <w:rPr>
          <w:color w:val="000000"/>
        </w:rPr>
      </w:pPr>
    </w:p>
    <w:p w14:paraId="3149CE69"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 xml:space="preserve">Compete </w:t>
      </w:r>
      <w:r>
        <w:t>à COMISSÃO</w:t>
      </w:r>
      <w:r>
        <w:rPr>
          <w:b/>
          <w:color w:val="000000"/>
        </w:rPr>
        <w:t xml:space="preserve"> DE EDUCAÇÃO, </w:t>
      </w:r>
      <w:r>
        <w:rPr>
          <w:color w:val="000000"/>
        </w:rPr>
        <w:t xml:space="preserve">nos termos </w:t>
      </w:r>
      <w:r>
        <w:t>do Regimento</w:t>
      </w:r>
      <w:r>
        <w:rPr>
          <w:color w:val="000000"/>
        </w:rPr>
        <w:t xml:space="preserve"> Interno desta Casa, o pronunciamento, de acordo com o art. 42-D, inciso I, </w:t>
      </w:r>
      <w:r>
        <w:rPr>
          <w:i/>
          <w:color w:val="000000"/>
        </w:rPr>
        <w:t>vejamos:</w:t>
      </w:r>
    </w:p>
    <w:p w14:paraId="77804F48" w14:textId="77777777" w:rsidR="00C1783E" w:rsidRDefault="00C1783E">
      <w:pPr>
        <w:pBdr>
          <w:top w:val="nil"/>
          <w:left w:val="nil"/>
          <w:bottom w:val="nil"/>
          <w:right w:val="nil"/>
          <w:between w:val="nil"/>
        </w:pBdr>
        <w:spacing w:line="360" w:lineRule="auto"/>
        <w:ind w:left="12" w:right="104" w:firstLine="708"/>
        <w:jc w:val="both"/>
        <w:rPr>
          <w:color w:val="000000"/>
        </w:rPr>
      </w:pPr>
    </w:p>
    <w:p w14:paraId="106E85C1" w14:textId="77777777" w:rsidR="00C1783E" w:rsidRDefault="00000000">
      <w:pPr>
        <w:pBdr>
          <w:top w:val="nil"/>
          <w:left w:val="nil"/>
          <w:bottom w:val="nil"/>
          <w:right w:val="nil"/>
          <w:between w:val="nil"/>
        </w:pBdr>
        <w:spacing w:line="360" w:lineRule="auto"/>
        <w:ind w:left="3402" w:right="104"/>
        <w:jc w:val="both"/>
        <w:rPr>
          <w:color w:val="000000"/>
        </w:rPr>
      </w:pPr>
      <w:r>
        <w:rPr>
          <w:color w:val="000000"/>
        </w:rPr>
        <w:t>Art. 42-D.  Compete à Comissão de Educação:</w:t>
      </w:r>
    </w:p>
    <w:p w14:paraId="7B0DF5AE" w14:textId="77777777" w:rsidR="00C1783E" w:rsidRDefault="00000000">
      <w:pPr>
        <w:pBdr>
          <w:top w:val="nil"/>
          <w:left w:val="nil"/>
          <w:bottom w:val="nil"/>
          <w:right w:val="nil"/>
          <w:between w:val="nil"/>
        </w:pBdr>
        <w:spacing w:line="360" w:lineRule="auto"/>
        <w:ind w:left="3402" w:right="104"/>
        <w:jc w:val="both"/>
        <w:rPr>
          <w:color w:val="000000"/>
        </w:rPr>
      </w:pPr>
      <w:r>
        <w:rPr>
          <w:b/>
          <w:color w:val="000000"/>
          <w:u w:val="single"/>
        </w:rPr>
        <w:t xml:space="preserve">I – análise e emissão de parecer sobre projeto de lei relacionados à educação; </w:t>
      </w:r>
      <w:r>
        <w:rPr>
          <w:b/>
          <w:color w:val="000000"/>
        </w:rPr>
        <w:t>(grifo nosso)</w:t>
      </w:r>
    </w:p>
    <w:p w14:paraId="619719BB" w14:textId="77777777" w:rsidR="00C1783E" w:rsidRDefault="00C1783E">
      <w:pPr>
        <w:pBdr>
          <w:top w:val="nil"/>
          <w:left w:val="nil"/>
          <w:bottom w:val="nil"/>
          <w:right w:val="nil"/>
          <w:between w:val="nil"/>
        </w:pBdr>
        <w:spacing w:line="360" w:lineRule="auto"/>
        <w:ind w:right="104"/>
        <w:jc w:val="both"/>
        <w:rPr>
          <w:color w:val="000000"/>
        </w:rPr>
      </w:pPr>
    </w:p>
    <w:p w14:paraId="7CC30F25"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O escopo da matéria a ser analisada é sobre “</w:t>
      </w:r>
      <w:r>
        <w:rPr>
          <w:i/>
          <w:color w:val="000000"/>
        </w:rPr>
        <w:t xml:space="preserve">Regulamentar o serviço de transporte escolar no Município de Barra do Piraí e dá outras providências”, </w:t>
      </w:r>
      <w:r>
        <w:rPr>
          <w:color w:val="000000"/>
        </w:rPr>
        <w:t>verifica-se, portanto, a necessidade da tramitação na presente comissão, uma vez que, aborda a matéria quanto ao serviço de transporte escolar prestados aos alunos da Rede Pública Municipal.</w:t>
      </w:r>
    </w:p>
    <w:p w14:paraId="6228F414"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lastRenderedPageBreak/>
        <w:t>A proposição, além de pertinente, atende a demanda dos pais e responsáveis pelos alunos matriculados na Rede de Ensino Público Municipal frente à crescente demanda apresentada pelos munícipes barrenses, tendo em vista que, estes, vêm manifestando reiteradamente acerca da limitação no atendimento e a qualidade do serviço prestado pelas empresas contratadas pela Administração Municipal.</w:t>
      </w:r>
    </w:p>
    <w:p w14:paraId="582883FF"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Conforme analisado em fl. 11 dos autos, não consta nesta Casa Legislativa, seja por meio de Projeto de Lei em tramitação ou Lei Municipal já promulgada, outra normativa que aborde de maneira específica e adequada quanto a regulamentação do transporte escolar municipal. Sendo assim, o Projeto de Lei em questão mostra-se como não apenas oportuno, mas necessário, quanto a sua aprovação, a fim de garantir segurança jurídica, padronização, qualidade, fiscalização atinente as normativas vigentes e eficiência ao referido serviço, em consonância aos princípios constitucionais e educacionais.</w:t>
      </w:r>
    </w:p>
    <w:p w14:paraId="255CBA96"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Na justificativa do Projeto de Lei, a proposição encontra respaldo legal nos artigos 208, inciso VII da Constituição Federal e art. 70, inciso VII da Lei Federal nº 9.394/96 (Lei de Diretrizes e Bases da Educação Nacional) ao reconhecer como ação para a manutenção e desenvolvimento do ensino o transporte escolar aos alunos, portanto, a iniciativa dos Nobres Parlamentares atende de maneira clara aos preceitos constitucionais e infraconstitucionais.</w:t>
      </w:r>
    </w:p>
    <w:p w14:paraId="716EC403"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Ainda, quanto a competência legislativa, a proposição está inserida na Lei Orgânica Municipal quanto a prerrogativa conferida aos vereadores em legislar sobre matérias de interesse local, organização e a prestação dos serviços públicos, ou seja, políticas públicas voltadas à educação e a mobilidade dos educandos, conforme previsto no art. 6º, inciso I, art. 13, inciso I e XVI da LOM, consoante ao art. 30, inciso I da Constituição Federal.</w:t>
      </w:r>
    </w:p>
    <w:p w14:paraId="416297C8"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Frente a análise da constitucionalidade, não se verifica qualquer vício material ou formal, ademais, o Projeto de Lei nº 117 de 2025, se coaduna com os princípios da legalidade, razoabilidade, eficiência e interesse público. Assim, conclui-se pela plena constitucionalidade e legalidade de proposição.</w:t>
      </w:r>
    </w:p>
    <w:p w14:paraId="7E65B4AF"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 xml:space="preserve">Portanto, a iniciativa dos Nobres Parlamentares, apresenta-se como alternativa eficaz quanto realidade vivenciada pelos alunos da Rede Pública Municipal, pois o projeto em seu rol de artigos busca soluções diretas, legais e administrativas quanto a prestação do serviço de transporte escolar seja ele próprio, terceirizado ou coletivo com intuito um melhor atendimento frente às reais necessidades de nossos munícipes, seja com o aumento da quilometragem, aprimoramento da fiscalização frente as legislações vigentes e a responsabilização dos prestadores do serviço. Desse modo, o Projeto de Lei representa um avanço quanto a promoção </w:t>
      </w:r>
      <w:r>
        <w:rPr>
          <w:color w:val="000000"/>
        </w:rPr>
        <w:lastRenderedPageBreak/>
        <w:t>na garantia no acesso à educação com qualidade determinante para a assiduidade dos alunos e fortalecimento do desempenho educacional</w:t>
      </w:r>
      <w:r>
        <w:t xml:space="preserve">, sendo assim, há óbice quanto a sua tramitação e opino pela sua votação e aprovação em plenário. </w:t>
      </w:r>
    </w:p>
    <w:p w14:paraId="1ED1A665" w14:textId="77777777" w:rsidR="00C1783E" w:rsidRDefault="00C1783E">
      <w:pPr>
        <w:pBdr>
          <w:top w:val="nil"/>
          <w:left w:val="nil"/>
          <w:bottom w:val="nil"/>
          <w:right w:val="nil"/>
          <w:between w:val="nil"/>
        </w:pBdr>
        <w:spacing w:line="360" w:lineRule="auto"/>
        <w:ind w:left="12" w:right="104" w:firstLine="708"/>
        <w:jc w:val="both"/>
        <w:rPr>
          <w:color w:val="000000"/>
        </w:rPr>
      </w:pPr>
    </w:p>
    <w:p w14:paraId="6BE93E3D" w14:textId="77777777" w:rsidR="00C1783E" w:rsidRDefault="00C1783E">
      <w:pPr>
        <w:pBdr>
          <w:top w:val="nil"/>
          <w:left w:val="nil"/>
          <w:bottom w:val="nil"/>
          <w:right w:val="nil"/>
          <w:between w:val="nil"/>
        </w:pBdr>
        <w:spacing w:line="360" w:lineRule="auto"/>
        <w:ind w:left="12" w:right="104" w:firstLine="708"/>
        <w:jc w:val="both"/>
        <w:rPr>
          <w:color w:val="000000"/>
        </w:rPr>
      </w:pPr>
    </w:p>
    <w:p w14:paraId="6E05AA49" w14:textId="77777777" w:rsidR="00C1783E" w:rsidRDefault="00000000">
      <w:pPr>
        <w:numPr>
          <w:ilvl w:val="0"/>
          <w:numId w:val="1"/>
        </w:numPr>
        <w:pBdr>
          <w:top w:val="nil"/>
          <w:left w:val="nil"/>
          <w:bottom w:val="nil"/>
          <w:right w:val="nil"/>
          <w:between w:val="nil"/>
        </w:pBdr>
        <w:spacing w:line="360" w:lineRule="auto"/>
        <w:ind w:right="104"/>
        <w:jc w:val="both"/>
        <w:rPr>
          <w:color w:val="000000"/>
        </w:rPr>
      </w:pPr>
      <w:r>
        <w:rPr>
          <w:b/>
          <w:color w:val="000000"/>
        </w:rPr>
        <w:t>DECISÃO DA COMISSÃO</w:t>
      </w:r>
    </w:p>
    <w:p w14:paraId="6A62A3BC" w14:textId="77777777" w:rsidR="00C1783E" w:rsidRDefault="00C1783E">
      <w:pPr>
        <w:pBdr>
          <w:top w:val="nil"/>
          <w:left w:val="nil"/>
          <w:bottom w:val="nil"/>
          <w:right w:val="nil"/>
          <w:between w:val="nil"/>
        </w:pBdr>
        <w:spacing w:line="360" w:lineRule="auto"/>
        <w:ind w:left="12" w:right="104" w:firstLine="708"/>
        <w:jc w:val="both"/>
      </w:pPr>
    </w:p>
    <w:p w14:paraId="65304ED1"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 xml:space="preserve">Ante todo o exposto, à luz das disposições normativas pertinentes, em respeito ao Regimento Interno da Câmara Municipal, em </w:t>
      </w:r>
      <w:r>
        <w:t xml:space="preserve">especial do art. 62, </w:t>
      </w:r>
      <w:r>
        <w:rPr>
          <w:i/>
        </w:rPr>
        <w:t>caput</w:t>
      </w:r>
      <w:r>
        <w:t xml:space="preserve"> c/c § 5°, acordam os vereadores, integrantes da Comissão Permanente de Educação, por unanimidade,</w:t>
      </w:r>
      <w:r>
        <w:rPr>
          <w:color w:val="000000"/>
        </w:rPr>
        <w:t xml:space="preserve"> que o Projeto de Lei 117 de 2025 obedece e cumpre os procedimentos de praxe, assim como os ditames legais, estando pronto para a apreciação dos </w:t>
      </w:r>
      <w:r>
        <w:t>demais pares</w:t>
      </w:r>
      <w:r>
        <w:rPr>
          <w:color w:val="000000"/>
        </w:rPr>
        <w:t xml:space="preserve">, e diante do exposto, opinamos FAVORAVELMENTE pela aprovação </w:t>
      </w:r>
      <w:r>
        <w:t>d</w:t>
      </w:r>
      <w:r>
        <w:rPr>
          <w:color w:val="000000"/>
        </w:rPr>
        <w:t xml:space="preserve">o projeto em tela e </w:t>
      </w:r>
      <w:r>
        <w:t>“</w:t>
      </w:r>
      <w:r>
        <w:rPr>
          <w:color w:val="000000"/>
        </w:rPr>
        <w:t>p</w:t>
      </w:r>
      <w:r>
        <w:t>elas conclusões” do relator</w:t>
      </w:r>
      <w:r>
        <w:rPr>
          <w:color w:val="000000"/>
        </w:rPr>
        <w:t>.</w:t>
      </w:r>
    </w:p>
    <w:p w14:paraId="094C9ADF" w14:textId="77777777" w:rsidR="00C1783E" w:rsidRDefault="00000000">
      <w:pPr>
        <w:pBdr>
          <w:top w:val="nil"/>
          <w:left w:val="nil"/>
          <w:bottom w:val="nil"/>
          <w:right w:val="nil"/>
          <w:between w:val="nil"/>
        </w:pBdr>
        <w:spacing w:line="360" w:lineRule="auto"/>
        <w:ind w:left="12" w:right="104" w:firstLine="708"/>
        <w:jc w:val="both"/>
        <w:rPr>
          <w:color w:val="000000"/>
        </w:rPr>
      </w:pPr>
      <w:r>
        <w:rPr>
          <w:color w:val="000000"/>
        </w:rPr>
        <w:t>É o parecer.</w:t>
      </w:r>
    </w:p>
    <w:p w14:paraId="5ADE028D" w14:textId="77777777" w:rsidR="00C1783E" w:rsidRDefault="00C1783E">
      <w:pPr>
        <w:pBdr>
          <w:top w:val="nil"/>
          <w:left w:val="nil"/>
          <w:bottom w:val="nil"/>
          <w:right w:val="nil"/>
          <w:between w:val="nil"/>
        </w:pBdr>
        <w:spacing w:line="360" w:lineRule="auto"/>
        <w:ind w:left="12" w:right="104" w:firstLine="708"/>
        <w:jc w:val="both"/>
        <w:rPr>
          <w:color w:val="000000"/>
        </w:rPr>
      </w:pPr>
    </w:p>
    <w:p w14:paraId="1214B524" w14:textId="77777777" w:rsidR="00C1783E" w:rsidRDefault="00000000">
      <w:pPr>
        <w:pBdr>
          <w:top w:val="nil"/>
          <w:left w:val="nil"/>
          <w:bottom w:val="nil"/>
          <w:right w:val="nil"/>
          <w:between w:val="nil"/>
        </w:pBdr>
        <w:spacing w:line="360" w:lineRule="auto"/>
        <w:ind w:left="12" w:right="104" w:firstLine="708"/>
        <w:jc w:val="right"/>
        <w:rPr>
          <w:color w:val="000000"/>
        </w:rPr>
      </w:pPr>
      <w:r>
        <w:rPr>
          <w:color w:val="000000"/>
        </w:rPr>
        <w:t xml:space="preserve">Barra do </w:t>
      </w:r>
      <w:proofErr w:type="gramStart"/>
      <w:r>
        <w:rPr>
          <w:color w:val="000000"/>
        </w:rPr>
        <w:t>Piraí ,</w:t>
      </w:r>
      <w:proofErr w:type="gramEnd"/>
      <w:r>
        <w:rPr>
          <w:color w:val="000000"/>
        </w:rPr>
        <w:t xml:space="preserve"> </w:t>
      </w:r>
      <w:r>
        <w:t>15</w:t>
      </w:r>
      <w:r>
        <w:rPr>
          <w:color w:val="000000"/>
        </w:rPr>
        <w:t xml:space="preserve"> de julho de 2025.</w:t>
      </w:r>
    </w:p>
    <w:p w14:paraId="3F75D85B" w14:textId="77777777" w:rsidR="00C1783E" w:rsidRDefault="00C1783E">
      <w:pPr>
        <w:pBdr>
          <w:top w:val="nil"/>
          <w:left w:val="nil"/>
          <w:bottom w:val="nil"/>
          <w:right w:val="nil"/>
          <w:between w:val="nil"/>
        </w:pBdr>
        <w:spacing w:line="360" w:lineRule="auto"/>
        <w:ind w:left="12" w:right="104" w:firstLine="708"/>
        <w:jc w:val="both"/>
        <w:rPr>
          <w:color w:val="000000"/>
        </w:rPr>
      </w:pPr>
    </w:p>
    <w:p w14:paraId="26F9F054" w14:textId="77777777" w:rsidR="00C1783E" w:rsidRDefault="00C1783E">
      <w:pPr>
        <w:pBdr>
          <w:top w:val="nil"/>
          <w:left w:val="nil"/>
          <w:bottom w:val="nil"/>
          <w:right w:val="nil"/>
          <w:between w:val="nil"/>
        </w:pBdr>
        <w:spacing w:line="360" w:lineRule="auto"/>
        <w:ind w:left="12" w:right="104" w:firstLine="708"/>
        <w:jc w:val="both"/>
        <w:rPr>
          <w:color w:val="000000"/>
        </w:rPr>
      </w:pPr>
    </w:p>
    <w:p w14:paraId="5D85951D" w14:textId="77777777" w:rsidR="00C1783E" w:rsidRDefault="00000000">
      <w:pPr>
        <w:pBdr>
          <w:top w:val="nil"/>
          <w:left w:val="nil"/>
          <w:bottom w:val="nil"/>
          <w:right w:val="nil"/>
          <w:between w:val="nil"/>
        </w:pBdr>
        <w:spacing w:line="360" w:lineRule="auto"/>
        <w:ind w:left="12" w:right="104" w:firstLine="708"/>
        <w:jc w:val="center"/>
        <w:rPr>
          <w:color w:val="000000"/>
        </w:rPr>
      </w:pPr>
      <w:r>
        <w:rPr>
          <w:color w:val="000000"/>
        </w:rPr>
        <w:t>COMISSÃO DE EDUCAÇÃO</w:t>
      </w:r>
    </w:p>
    <w:p w14:paraId="68B66821" w14:textId="77777777" w:rsidR="00C1783E" w:rsidRDefault="00C1783E">
      <w:pPr>
        <w:pBdr>
          <w:top w:val="nil"/>
          <w:left w:val="nil"/>
          <w:bottom w:val="nil"/>
          <w:right w:val="nil"/>
          <w:between w:val="nil"/>
        </w:pBdr>
        <w:spacing w:line="360" w:lineRule="auto"/>
        <w:ind w:left="12" w:right="104" w:firstLine="708"/>
        <w:jc w:val="both"/>
        <w:rPr>
          <w:color w:val="000000"/>
        </w:rPr>
      </w:pPr>
    </w:p>
    <w:p w14:paraId="38C597B9" w14:textId="77777777" w:rsidR="00C1783E" w:rsidRDefault="00000000">
      <w:pPr>
        <w:pBdr>
          <w:top w:val="nil"/>
          <w:left w:val="nil"/>
          <w:bottom w:val="nil"/>
          <w:right w:val="nil"/>
          <w:between w:val="nil"/>
        </w:pBdr>
        <w:spacing w:line="360" w:lineRule="auto"/>
        <w:ind w:left="12" w:right="104" w:firstLine="708"/>
        <w:jc w:val="center"/>
        <w:rPr>
          <w:color w:val="000000"/>
        </w:rPr>
      </w:pPr>
      <w:r>
        <w:t>____________________________</w:t>
      </w:r>
    </w:p>
    <w:p w14:paraId="0F5A76F7" w14:textId="016E7709" w:rsidR="00C1783E" w:rsidRDefault="00E931DD">
      <w:pPr>
        <w:pBdr>
          <w:top w:val="nil"/>
          <w:left w:val="nil"/>
          <w:bottom w:val="nil"/>
          <w:right w:val="nil"/>
          <w:between w:val="nil"/>
        </w:pBdr>
        <w:spacing w:line="360" w:lineRule="auto"/>
        <w:ind w:left="12" w:right="104" w:firstLine="708"/>
        <w:jc w:val="center"/>
        <w:rPr>
          <w:color w:val="000000"/>
        </w:rPr>
      </w:pPr>
      <w:r>
        <w:rPr>
          <w:noProof/>
        </w:rPr>
        <w:drawing>
          <wp:anchor distT="114300" distB="114300" distL="114300" distR="114300" simplePos="0" relativeHeight="251659264" behindDoc="1" locked="0" layoutInCell="1" hidden="0" allowOverlap="1" wp14:anchorId="2485FBD3" wp14:editId="0614D265">
            <wp:simplePos x="0" y="0"/>
            <wp:positionH relativeFrom="column">
              <wp:posOffset>2712720</wp:posOffset>
            </wp:positionH>
            <wp:positionV relativeFrom="paragraph">
              <wp:posOffset>258445</wp:posOffset>
            </wp:positionV>
            <wp:extent cx="1328738" cy="1349997"/>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28738" cy="1349997"/>
                    </a:xfrm>
                    <a:prstGeom prst="rect">
                      <a:avLst/>
                    </a:prstGeom>
                    <a:ln/>
                  </pic:spPr>
                </pic:pic>
              </a:graphicData>
            </a:graphic>
          </wp:anchor>
        </w:drawing>
      </w:r>
      <w:r>
        <w:rPr>
          <w:color w:val="000000"/>
        </w:rPr>
        <w:t>Luiz Felippe de Paula Pinto</w:t>
      </w:r>
    </w:p>
    <w:p w14:paraId="1C92A4A5" w14:textId="2204E323" w:rsidR="00C1783E" w:rsidRDefault="00000000">
      <w:pPr>
        <w:pBdr>
          <w:top w:val="nil"/>
          <w:left w:val="nil"/>
          <w:bottom w:val="nil"/>
          <w:right w:val="nil"/>
          <w:between w:val="nil"/>
        </w:pBdr>
        <w:spacing w:line="360" w:lineRule="auto"/>
        <w:ind w:left="12" w:right="104" w:firstLine="708"/>
        <w:jc w:val="center"/>
        <w:rPr>
          <w:color w:val="000000"/>
        </w:rPr>
      </w:pPr>
      <w:r>
        <w:rPr>
          <w:color w:val="000000"/>
        </w:rPr>
        <w:t>Presidente</w:t>
      </w:r>
    </w:p>
    <w:p w14:paraId="40C30949" w14:textId="6E59ADD3" w:rsidR="00C1783E" w:rsidRDefault="00C1783E">
      <w:pPr>
        <w:pBdr>
          <w:top w:val="nil"/>
          <w:left w:val="nil"/>
          <w:bottom w:val="nil"/>
          <w:right w:val="nil"/>
          <w:between w:val="nil"/>
        </w:pBdr>
        <w:spacing w:line="360" w:lineRule="auto"/>
        <w:ind w:left="12" w:right="104" w:firstLine="708"/>
        <w:jc w:val="center"/>
      </w:pPr>
    </w:p>
    <w:p w14:paraId="154809F7" w14:textId="77777777" w:rsidR="00C1783E" w:rsidRDefault="00000000">
      <w:pPr>
        <w:pBdr>
          <w:top w:val="nil"/>
          <w:left w:val="nil"/>
          <w:bottom w:val="nil"/>
          <w:right w:val="nil"/>
          <w:between w:val="nil"/>
        </w:pBdr>
        <w:spacing w:line="360" w:lineRule="auto"/>
        <w:ind w:left="12" w:right="104" w:firstLine="708"/>
        <w:jc w:val="center"/>
      </w:pPr>
      <w:r>
        <w:t>____________________________________</w:t>
      </w:r>
    </w:p>
    <w:p w14:paraId="07B31769" w14:textId="77777777" w:rsidR="00C1783E" w:rsidRDefault="00000000">
      <w:pPr>
        <w:pBdr>
          <w:top w:val="nil"/>
          <w:left w:val="nil"/>
          <w:bottom w:val="nil"/>
          <w:right w:val="nil"/>
          <w:between w:val="nil"/>
        </w:pBdr>
        <w:spacing w:line="360" w:lineRule="auto"/>
        <w:ind w:left="12" w:right="104" w:firstLine="708"/>
        <w:jc w:val="center"/>
        <w:rPr>
          <w:color w:val="000000"/>
        </w:rPr>
      </w:pPr>
      <w:r>
        <w:rPr>
          <w:color w:val="000000"/>
        </w:rPr>
        <w:t xml:space="preserve">Wanderson </w:t>
      </w:r>
      <w:proofErr w:type="spellStart"/>
      <w:r>
        <w:rPr>
          <w:color w:val="000000"/>
        </w:rPr>
        <w:t>Luis</w:t>
      </w:r>
      <w:proofErr w:type="spellEnd"/>
      <w:r>
        <w:rPr>
          <w:color w:val="000000"/>
        </w:rPr>
        <w:t xml:space="preserve"> Barbosa Lemos</w:t>
      </w:r>
    </w:p>
    <w:p w14:paraId="7C95BFFA" w14:textId="77777777" w:rsidR="00C1783E" w:rsidRDefault="00000000">
      <w:pPr>
        <w:pBdr>
          <w:top w:val="nil"/>
          <w:left w:val="nil"/>
          <w:bottom w:val="nil"/>
          <w:right w:val="nil"/>
          <w:between w:val="nil"/>
        </w:pBdr>
        <w:spacing w:line="360" w:lineRule="auto"/>
        <w:ind w:left="12" w:right="104" w:firstLine="708"/>
        <w:jc w:val="center"/>
        <w:rPr>
          <w:color w:val="000000"/>
        </w:rPr>
      </w:pPr>
      <w:r>
        <w:rPr>
          <w:color w:val="000000"/>
        </w:rPr>
        <w:t>Relator</w:t>
      </w:r>
    </w:p>
    <w:p w14:paraId="17F2D9CD" w14:textId="77777777" w:rsidR="00C1783E" w:rsidRDefault="00C1783E">
      <w:pPr>
        <w:pBdr>
          <w:top w:val="nil"/>
          <w:left w:val="nil"/>
          <w:bottom w:val="nil"/>
          <w:right w:val="nil"/>
          <w:between w:val="nil"/>
        </w:pBdr>
        <w:spacing w:line="360" w:lineRule="auto"/>
        <w:ind w:left="12" w:right="104" w:firstLine="708"/>
        <w:jc w:val="center"/>
      </w:pPr>
    </w:p>
    <w:p w14:paraId="5A9A4A3D" w14:textId="77777777" w:rsidR="00C1783E" w:rsidRDefault="00000000">
      <w:pPr>
        <w:pBdr>
          <w:top w:val="nil"/>
          <w:left w:val="nil"/>
          <w:bottom w:val="nil"/>
          <w:right w:val="nil"/>
          <w:between w:val="nil"/>
        </w:pBdr>
        <w:spacing w:line="360" w:lineRule="auto"/>
        <w:ind w:left="12" w:right="104" w:firstLine="708"/>
        <w:jc w:val="center"/>
        <w:rPr>
          <w:color w:val="000000"/>
        </w:rPr>
      </w:pPr>
      <w:r>
        <w:t>_________________________________</w:t>
      </w:r>
    </w:p>
    <w:p w14:paraId="6C1EEBE9" w14:textId="77777777" w:rsidR="00C1783E" w:rsidRDefault="00000000">
      <w:pPr>
        <w:pBdr>
          <w:top w:val="nil"/>
          <w:left w:val="nil"/>
          <w:bottom w:val="nil"/>
          <w:right w:val="nil"/>
          <w:between w:val="nil"/>
        </w:pBdr>
        <w:spacing w:line="360" w:lineRule="auto"/>
        <w:ind w:left="12" w:right="104" w:firstLine="708"/>
        <w:jc w:val="center"/>
        <w:rPr>
          <w:color w:val="000000"/>
        </w:rPr>
      </w:pPr>
      <w:proofErr w:type="spellStart"/>
      <w:r>
        <w:rPr>
          <w:color w:val="000000"/>
        </w:rPr>
        <w:t>Jeordane</w:t>
      </w:r>
      <w:proofErr w:type="spellEnd"/>
      <w:r>
        <w:rPr>
          <w:color w:val="000000"/>
        </w:rPr>
        <w:t xml:space="preserve"> da Silva Gomes </w:t>
      </w:r>
      <w:proofErr w:type="spellStart"/>
      <w:r>
        <w:rPr>
          <w:color w:val="000000"/>
        </w:rPr>
        <w:t>Perino</w:t>
      </w:r>
      <w:proofErr w:type="spellEnd"/>
    </w:p>
    <w:p w14:paraId="794D3D1B" w14:textId="77777777" w:rsidR="00C1783E" w:rsidRDefault="00000000">
      <w:pPr>
        <w:pBdr>
          <w:top w:val="nil"/>
          <w:left w:val="nil"/>
          <w:bottom w:val="nil"/>
          <w:right w:val="nil"/>
          <w:between w:val="nil"/>
        </w:pBdr>
        <w:spacing w:line="360" w:lineRule="auto"/>
        <w:ind w:left="12" w:right="104" w:firstLine="708"/>
        <w:jc w:val="center"/>
        <w:rPr>
          <w:color w:val="000000"/>
        </w:rPr>
      </w:pPr>
      <w:r>
        <w:rPr>
          <w:color w:val="000000"/>
        </w:rPr>
        <w:t>Vogal</w:t>
      </w:r>
    </w:p>
    <w:sectPr w:rsidR="00C1783E">
      <w:headerReference w:type="even" r:id="rId9"/>
      <w:headerReference w:type="default" r:id="rId10"/>
      <w:footerReference w:type="even" r:id="rId11"/>
      <w:footerReference w:type="default" r:id="rId12"/>
      <w:headerReference w:type="first" r:id="rId13"/>
      <w:footerReference w:type="first" r:id="rId14"/>
      <w:pgSz w:w="11907" w:h="16839"/>
      <w:pgMar w:top="1418" w:right="1262" w:bottom="1418" w:left="126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B4F7" w14:textId="77777777" w:rsidR="00821B2A" w:rsidRDefault="00821B2A">
      <w:r>
        <w:separator/>
      </w:r>
    </w:p>
  </w:endnote>
  <w:endnote w:type="continuationSeparator" w:id="0">
    <w:p w14:paraId="5E99D355" w14:textId="77777777" w:rsidR="00821B2A" w:rsidRDefault="00821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34B4" w14:textId="77777777" w:rsidR="00663321" w:rsidRDefault="00663321">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F584" w14:textId="77777777" w:rsidR="00C1783E" w:rsidRDefault="00C1783E">
    <w:pPr>
      <w:pBdr>
        <w:top w:val="nil"/>
        <w:left w:val="nil"/>
        <w:bottom w:val="single" w:sz="12" w:space="1" w:color="000000"/>
        <w:right w:val="nil"/>
        <w:between w:val="nil"/>
      </w:pBdr>
      <w:tabs>
        <w:tab w:val="center" w:pos="4419"/>
        <w:tab w:val="right" w:pos="8838"/>
      </w:tabs>
      <w:rPr>
        <w:color w:val="000000"/>
      </w:rPr>
    </w:pPr>
  </w:p>
  <w:p w14:paraId="3AA388DE" w14:textId="77777777" w:rsidR="00C1783E" w:rsidRDefault="00000000">
    <w:pPr>
      <w:pBdr>
        <w:top w:val="nil"/>
        <w:left w:val="nil"/>
        <w:bottom w:val="nil"/>
        <w:right w:val="nil"/>
        <w:between w:val="nil"/>
      </w:pBdr>
      <w:tabs>
        <w:tab w:val="center" w:pos="4419"/>
        <w:tab w:val="right" w:pos="8838"/>
      </w:tabs>
      <w:jc w:val="center"/>
      <w:rPr>
        <w:rFonts w:ascii="Arial" w:eastAsia="Arial" w:hAnsi="Arial" w:cs="Arial"/>
        <w:color w:val="000000"/>
        <w:sz w:val="20"/>
        <w:szCs w:val="20"/>
      </w:rPr>
    </w:pPr>
    <w:r>
      <w:rPr>
        <w:rFonts w:ascii="Arial" w:eastAsia="Arial" w:hAnsi="Arial" w:cs="Arial"/>
        <w:color w:val="000000"/>
        <w:sz w:val="20"/>
        <w:szCs w:val="20"/>
      </w:rPr>
      <w:t>Praça Nilo Peçanha, 7 – Centro – CEP 27123-020 – Barra do Piraí – RJ</w:t>
    </w:r>
  </w:p>
  <w:p w14:paraId="10C91F18" w14:textId="3BD90AE6" w:rsidR="00C1783E" w:rsidRDefault="00000000">
    <w:pPr>
      <w:pBdr>
        <w:top w:val="nil"/>
        <w:left w:val="nil"/>
        <w:bottom w:val="nil"/>
        <w:right w:val="nil"/>
        <w:between w:val="nil"/>
      </w:pBdr>
      <w:tabs>
        <w:tab w:val="center" w:pos="4419"/>
        <w:tab w:val="right" w:pos="8838"/>
      </w:tabs>
      <w:jc w:val="center"/>
      <w:rPr>
        <w:color w:val="000000"/>
      </w:rPr>
    </w:pPr>
    <w:r>
      <w:rPr>
        <w:rFonts w:ascii="Arial" w:eastAsia="Arial" w:hAnsi="Arial" w:cs="Arial"/>
        <w:color w:val="000000"/>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D4F8" w14:textId="77777777" w:rsidR="00663321" w:rsidRDefault="00663321">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19C1" w14:textId="77777777" w:rsidR="00821B2A" w:rsidRDefault="00821B2A">
      <w:r>
        <w:separator/>
      </w:r>
    </w:p>
  </w:footnote>
  <w:footnote w:type="continuationSeparator" w:id="0">
    <w:p w14:paraId="11A4C711" w14:textId="77777777" w:rsidR="00821B2A" w:rsidRDefault="00821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FEE4" w14:textId="77777777" w:rsidR="00663321" w:rsidRDefault="00663321">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72739" w14:textId="76B0B9FD" w:rsidR="00C1783E" w:rsidRDefault="00000000">
    <w:pPr>
      <w:pBdr>
        <w:top w:val="nil"/>
        <w:left w:val="nil"/>
        <w:bottom w:val="nil"/>
        <w:right w:val="nil"/>
        <w:between w:val="nil"/>
      </w:pBdr>
      <w:tabs>
        <w:tab w:val="center" w:pos="4419"/>
        <w:tab w:val="right" w:pos="8838"/>
      </w:tabs>
      <w:spacing w:before="9"/>
      <w:rPr>
        <w:rFonts w:ascii="Calibri" w:eastAsia="Calibri" w:hAnsi="Calibri" w:cs="Calibri"/>
        <w:color w:val="000000"/>
        <w:sz w:val="10"/>
        <w:szCs w:val="10"/>
      </w:rPr>
    </w:pPr>
    <w:r>
      <w:rPr>
        <w:noProof/>
      </w:rPr>
      <w:drawing>
        <wp:anchor distT="0" distB="0" distL="0" distR="0" simplePos="0" relativeHeight="251658240" behindDoc="1" locked="0" layoutInCell="1" hidden="0" allowOverlap="1" wp14:anchorId="292A5150" wp14:editId="74DC2089">
          <wp:simplePos x="0" y="0"/>
          <wp:positionH relativeFrom="column">
            <wp:posOffset>1464310</wp:posOffset>
          </wp:positionH>
          <wp:positionV relativeFrom="paragraph">
            <wp:posOffset>-562609</wp:posOffset>
          </wp:positionV>
          <wp:extent cx="3037205" cy="109918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7205" cy="1099185"/>
                  </a:xfrm>
                  <a:prstGeom prst="rect">
                    <a:avLst/>
                  </a:prstGeom>
                  <a:ln/>
                </pic:spPr>
              </pic:pic>
            </a:graphicData>
          </a:graphic>
        </wp:anchor>
      </w:drawing>
    </w:r>
  </w:p>
  <w:p w14:paraId="5E587000" w14:textId="77777777" w:rsidR="00C1783E" w:rsidRDefault="00C1783E">
    <w:pPr>
      <w:pBdr>
        <w:top w:val="nil"/>
        <w:left w:val="nil"/>
        <w:bottom w:val="nil"/>
        <w:right w:val="nil"/>
        <w:between w:val="nil"/>
      </w:pBdr>
      <w:spacing w:before="9"/>
      <w:rPr>
        <w:rFonts w:ascii="Calibri" w:eastAsia="Calibri" w:hAnsi="Calibri" w:cs="Calibri"/>
        <w:color w:val="000000"/>
        <w:sz w:val="10"/>
        <w:szCs w:val="10"/>
      </w:rPr>
    </w:pPr>
  </w:p>
  <w:p w14:paraId="01CD95FB" w14:textId="77777777" w:rsidR="00C1783E" w:rsidRDefault="00C1783E">
    <w:pPr>
      <w:pBdr>
        <w:top w:val="nil"/>
        <w:left w:val="nil"/>
        <w:bottom w:val="nil"/>
        <w:right w:val="nil"/>
        <w:between w:val="nil"/>
      </w:pBdr>
      <w:spacing w:before="9"/>
      <w:rPr>
        <w:rFonts w:ascii="Calibri" w:eastAsia="Calibri" w:hAnsi="Calibri" w:cs="Calibri"/>
        <w:color w:val="000000"/>
        <w:sz w:val="10"/>
        <w:szCs w:val="10"/>
      </w:rPr>
    </w:pPr>
  </w:p>
  <w:p w14:paraId="46FF79D4" w14:textId="77777777" w:rsidR="00C1783E" w:rsidRDefault="00C1783E">
    <w:pPr>
      <w:pBdr>
        <w:top w:val="nil"/>
        <w:left w:val="nil"/>
        <w:bottom w:val="nil"/>
        <w:right w:val="nil"/>
        <w:between w:val="nil"/>
      </w:pBdr>
      <w:spacing w:before="9"/>
      <w:rPr>
        <w:rFonts w:ascii="Calibri" w:eastAsia="Calibri" w:hAnsi="Calibri" w:cs="Calibri"/>
        <w:color w:val="000000"/>
        <w:sz w:val="10"/>
        <w:szCs w:val="10"/>
      </w:rPr>
    </w:pPr>
  </w:p>
  <w:p w14:paraId="51F183F9" w14:textId="77777777" w:rsidR="00C1783E" w:rsidRDefault="00C1783E">
    <w:pPr>
      <w:pBdr>
        <w:top w:val="nil"/>
        <w:left w:val="nil"/>
        <w:bottom w:val="single" w:sz="12" w:space="0" w:color="000000"/>
        <w:right w:val="nil"/>
        <w:between w:val="nil"/>
      </w:pBdr>
      <w:spacing w:before="9"/>
      <w:rPr>
        <w:rFonts w:ascii="Calibri" w:eastAsia="Calibri" w:hAnsi="Calibri" w:cs="Calibri"/>
        <w:color w:val="000000"/>
        <w:sz w:val="10"/>
        <w:szCs w:val="10"/>
      </w:rPr>
    </w:pPr>
  </w:p>
  <w:p w14:paraId="3960BCA7" w14:textId="77777777" w:rsidR="00C1783E" w:rsidRDefault="00C1783E">
    <w:pPr>
      <w:pBdr>
        <w:top w:val="nil"/>
        <w:left w:val="nil"/>
        <w:bottom w:val="nil"/>
        <w:right w:val="nil"/>
        <w:between w:val="nil"/>
      </w:pBdr>
      <w:spacing w:before="9"/>
      <w:rPr>
        <w:rFonts w:ascii="Calibri" w:eastAsia="Calibri" w:hAnsi="Calibri" w:cs="Calibri"/>
        <w:color w:val="000000"/>
        <w:sz w:val="10"/>
        <w:szCs w:val="10"/>
      </w:rPr>
    </w:pPr>
  </w:p>
  <w:p w14:paraId="4F321A4C" w14:textId="77777777" w:rsidR="00C1783E" w:rsidRDefault="00C1783E">
    <w:pPr>
      <w:pBdr>
        <w:top w:val="nil"/>
        <w:left w:val="nil"/>
        <w:bottom w:val="nil"/>
        <w:right w:val="nil"/>
        <w:between w:val="nil"/>
      </w:pBdr>
      <w:spacing w:before="9"/>
      <w:rPr>
        <w:rFonts w:ascii="Calibri" w:eastAsia="Calibri" w:hAnsi="Calibri" w:cs="Calibri"/>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1785" w14:textId="77777777" w:rsidR="00663321" w:rsidRDefault="00663321">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E5559"/>
    <w:multiLevelType w:val="multilevel"/>
    <w:tmpl w:val="0576D5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25832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3E"/>
    <w:rsid w:val="00064793"/>
    <w:rsid w:val="00454E37"/>
    <w:rsid w:val="00663321"/>
    <w:rsid w:val="00821B2A"/>
    <w:rsid w:val="00B51D4A"/>
    <w:rsid w:val="00C1783E"/>
    <w:rsid w:val="00E931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3D80C"/>
  <w15:docId w15:val="{969ED18E-3497-44B7-A53C-ED9516C0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uppressAutoHyphens/>
      <w:spacing w:line="1" w:lineRule="atLeast"/>
      <w:ind w:leftChars="-1" w:left="-1" w:hangingChars="1" w:hanging="1"/>
      <w:textDirection w:val="btLr"/>
      <w:textAlignment w:val="top"/>
      <w:outlineLvl w:val="0"/>
    </w:pPr>
    <w:rPr>
      <w:rFonts w:ascii="Arial" w:hAnsi="Arial" w:cs="Arial"/>
      <w:b/>
      <w:bCs/>
      <w:position w:val="-1"/>
    </w:rPr>
  </w:style>
  <w:style w:type="paragraph" w:styleId="Ttulo2">
    <w:name w:val="heading 2"/>
    <w:basedOn w:val="Normal"/>
    <w:next w:val="Normal"/>
    <w:uiPriority w:val="9"/>
    <w:semiHidden/>
    <w:unhideWhenUsed/>
    <w:qFormat/>
    <w:pPr>
      <w:keepNext/>
      <w:suppressAutoHyphens/>
      <w:spacing w:line="1" w:lineRule="atLeast"/>
      <w:ind w:leftChars="-1" w:left="-1" w:hangingChars="1" w:hanging="1"/>
      <w:textDirection w:val="btLr"/>
      <w:textAlignment w:val="top"/>
      <w:outlineLvl w:val="1"/>
    </w:pPr>
    <w:rPr>
      <w:rFonts w:ascii="Monotype Corsiva" w:hAnsi="Monotype Corsiva" w:cs="Arial"/>
      <w:i/>
      <w:iCs/>
      <w:position w:val="-1"/>
      <w:sz w:val="36"/>
    </w:rPr>
  </w:style>
  <w:style w:type="paragraph" w:styleId="Ttulo3">
    <w:name w:val="heading 3"/>
    <w:basedOn w:val="Normal"/>
    <w:next w:val="Normal"/>
    <w:uiPriority w:val="9"/>
    <w:semiHidden/>
    <w:unhideWhenUsed/>
    <w:qFormat/>
    <w:pPr>
      <w:keepNext/>
      <w:suppressAutoHyphens/>
      <w:spacing w:line="1" w:lineRule="atLeast"/>
      <w:ind w:leftChars="-1" w:left="-1" w:hangingChars="1" w:hanging="1"/>
      <w:textDirection w:val="btLr"/>
      <w:textAlignment w:val="top"/>
      <w:outlineLvl w:val="2"/>
    </w:pPr>
    <w:rPr>
      <w:b/>
      <w:bCs/>
      <w:position w:val="-1"/>
    </w:rPr>
  </w:style>
  <w:style w:type="paragraph" w:styleId="Ttulo4">
    <w:name w:val="heading 4"/>
    <w:basedOn w:val="Normal"/>
    <w:next w:val="Normal"/>
    <w:uiPriority w:val="9"/>
    <w:semiHidden/>
    <w:unhideWhenUsed/>
    <w:qFormat/>
    <w:pPr>
      <w:keepNext/>
      <w:suppressAutoHyphens/>
      <w:spacing w:line="1" w:lineRule="atLeast"/>
      <w:ind w:leftChars="-1" w:left="-1" w:hangingChars="1" w:hanging="1"/>
      <w:jc w:val="center"/>
      <w:textDirection w:val="btLr"/>
      <w:textAlignment w:val="top"/>
      <w:outlineLvl w:val="3"/>
    </w:pPr>
    <w:rPr>
      <w:b/>
      <w:bCs/>
      <w:position w:val="-1"/>
    </w:rPr>
  </w:style>
  <w:style w:type="paragraph" w:styleId="Ttulo5">
    <w:name w:val="heading 5"/>
    <w:basedOn w:val="Normal"/>
    <w:next w:val="Normal"/>
    <w:uiPriority w:val="9"/>
    <w:semiHidden/>
    <w:unhideWhenUsed/>
    <w:qFormat/>
    <w:pPr>
      <w:keepNext/>
      <w:suppressAutoHyphens/>
      <w:spacing w:line="1" w:lineRule="atLeast"/>
      <w:ind w:leftChars="-1" w:left="-1" w:hangingChars="1" w:hanging="1"/>
      <w:textDirection w:val="btLr"/>
      <w:textAlignment w:val="top"/>
      <w:outlineLvl w:val="4"/>
    </w:pPr>
    <w:rPr>
      <w:rFonts w:ascii="Monotype Corsiva" w:hAnsi="Monotype Corsiva"/>
      <w:b/>
      <w:bCs/>
      <w:position w:val="-1"/>
      <w:sz w:val="32"/>
    </w:rPr>
  </w:style>
  <w:style w:type="paragraph" w:styleId="Ttulo6">
    <w:name w:val="heading 6"/>
    <w:basedOn w:val="Normal"/>
    <w:next w:val="Normal"/>
    <w:uiPriority w:val="9"/>
    <w:semiHidden/>
    <w:unhideWhenUsed/>
    <w:qFormat/>
    <w:pPr>
      <w:keepNext/>
      <w:suppressAutoHyphens/>
      <w:spacing w:line="1" w:lineRule="atLeast"/>
      <w:ind w:leftChars="-1" w:left="-1" w:hangingChars="1" w:hanging="1"/>
      <w:textDirection w:val="btLr"/>
      <w:textAlignment w:val="top"/>
      <w:outlineLvl w:val="5"/>
    </w:pPr>
    <w:rPr>
      <w:rFonts w:ascii="Monotype Corsiva" w:hAnsi="Monotype Corsiva"/>
      <w:b/>
      <w:bCs/>
      <w:position w:val="-1"/>
      <w:sz w:val="36"/>
    </w:rPr>
  </w:style>
  <w:style w:type="paragraph" w:styleId="Ttulo7">
    <w:name w:val="heading 7"/>
    <w:basedOn w:val="Normal"/>
    <w:next w:val="Normal"/>
    <w:pPr>
      <w:keepNext/>
      <w:suppressAutoHyphens/>
      <w:spacing w:line="1" w:lineRule="atLeast"/>
      <w:ind w:leftChars="-1" w:left="-1" w:hangingChars="1" w:hanging="1"/>
      <w:jc w:val="center"/>
      <w:textDirection w:val="btLr"/>
      <w:textAlignment w:val="top"/>
      <w:outlineLvl w:val="6"/>
    </w:pPr>
    <w:rPr>
      <w:rFonts w:ascii="Monotype Corsiva" w:hAnsi="Monotype Corsiva"/>
      <w:position w:val="-1"/>
      <w:sz w:val="32"/>
    </w:rPr>
  </w:style>
  <w:style w:type="paragraph" w:styleId="Ttulo8">
    <w:name w:val="heading 8"/>
    <w:basedOn w:val="Normal"/>
    <w:next w:val="Normal"/>
    <w:pPr>
      <w:keepNext/>
      <w:suppressAutoHyphens/>
      <w:spacing w:line="1" w:lineRule="atLeast"/>
      <w:ind w:leftChars="-1" w:left="-1" w:hangingChars="1" w:hanging="1"/>
      <w:jc w:val="both"/>
      <w:textDirection w:val="btLr"/>
      <w:textAlignment w:val="top"/>
      <w:outlineLvl w:val="7"/>
    </w:pPr>
    <w:rPr>
      <w:b/>
      <w:bCs/>
      <w:position w:val="-1"/>
    </w:rPr>
  </w:style>
  <w:style w:type="paragraph" w:styleId="Ttulo9">
    <w:name w:val="heading 9"/>
    <w:basedOn w:val="Normal"/>
    <w:next w:val="Normal"/>
    <w:pPr>
      <w:keepNext/>
      <w:suppressAutoHyphens/>
      <w:spacing w:line="1" w:lineRule="atLeast"/>
      <w:ind w:leftChars="-1" w:left="-1" w:hangingChars="1" w:hanging="1"/>
      <w:jc w:val="both"/>
      <w:textDirection w:val="btLr"/>
      <w:textAlignment w:val="top"/>
      <w:outlineLvl w:val="8"/>
    </w:pPr>
    <w:rPr>
      <w:position w:val="-1"/>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pPr>
      <w:tabs>
        <w:tab w:val="center" w:pos="4419"/>
        <w:tab w:val="right" w:pos="8838"/>
      </w:tabs>
      <w:suppressAutoHyphens/>
      <w:spacing w:line="1" w:lineRule="atLeast"/>
      <w:ind w:leftChars="-1" w:left="-1" w:hangingChars="1" w:hanging="1"/>
      <w:textDirection w:val="btLr"/>
      <w:textAlignment w:val="top"/>
      <w:outlineLvl w:val="0"/>
    </w:pPr>
    <w:rPr>
      <w:position w:val="-1"/>
    </w:rPr>
  </w:style>
  <w:style w:type="paragraph" w:styleId="Rodap">
    <w:name w:val="footer"/>
    <w:basedOn w:val="Normal"/>
    <w:pPr>
      <w:tabs>
        <w:tab w:val="center" w:pos="4419"/>
        <w:tab w:val="right" w:pos="8838"/>
      </w:tabs>
      <w:suppressAutoHyphens/>
      <w:spacing w:line="1" w:lineRule="atLeast"/>
      <w:ind w:leftChars="-1" w:left="-1" w:hangingChars="1" w:hanging="1"/>
      <w:textDirection w:val="btLr"/>
      <w:textAlignment w:val="top"/>
      <w:outlineLvl w:val="0"/>
    </w:pPr>
    <w:rPr>
      <w:position w:val="-1"/>
    </w:rPr>
  </w:style>
  <w:style w:type="paragraph" w:styleId="Corpodetexto">
    <w:name w:val="Body Text"/>
    <w:basedOn w:val="Normal"/>
    <w:pPr>
      <w:suppressAutoHyphens/>
      <w:spacing w:line="1" w:lineRule="atLeast"/>
      <w:ind w:leftChars="-1" w:left="-1" w:hangingChars="1" w:hanging="1"/>
      <w:textDirection w:val="btLr"/>
      <w:textAlignment w:val="top"/>
      <w:outlineLvl w:val="0"/>
    </w:pPr>
    <w:rPr>
      <w:position w:val="-1"/>
      <w:sz w:val="28"/>
    </w:rPr>
  </w:style>
  <w:style w:type="paragraph" w:styleId="Corpodetexto2">
    <w:name w:val="Body Text 2"/>
    <w:basedOn w:val="Normal"/>
    <w:pPr>
      <w:suppressAutoHyphens/>
      <w:spacing w:line="1" w:lineRule="atLeast"/>
      <w:ind w:leftChars="-1" w:left="-1" w:hangingChars="1" w:hanging="1"/>
      <w:jc w:val="both"/>
      <w:textDirection w:val="btLr"/>
      <w:textAlignment w:val="top"/>
      <w:outlineLvl w:val="0"/>
    </w:pPr>
    <w:rPr>
      <w:b/>
      <w:bCs/>
      <w:position w:val="-1"/>
    </w:rPr>
  </w:style>
  <w:style w:type="paragraph" w:styleId="Corpodetexto3">
    <w:name w:val="Body Text 3"/>
    <w:basedOn w:val="Normal"/>
    <w:pPr>
      <w:suppressAutoHyphens/>
      <w:spacing w:line="1" w:lineRule="atLeast"/>
      <w:ind w:leftChars="-1" w:left="-1" w:hangingChars="1" w:hanging="1"/>
      <w:jc w:val="both"/>
      <w:textDirection w:val="btLr"/>
      <w:textAlignment w:val="top"/>
      <w:outlineLvl w:val="0"/>
    </w:pPr>
    <w:rPr>
      <w:position w:val="-1"/>
    </w:rPr>
  </w:style>
  <w:style w:type="character" w:styleId="Hyperlink">
    <w:name w:val="Hyperlink"/>
    <w:qFormat/>
    <w:rPr>
      <w:color w:val="0563C1"/>
      <w:w w:val="100"/>
      <w:position w:val="-1"/>
      <w:u w:val="single"/>
      <w:effect w:val="none"/>
      <w:vertAlign w:val="baseline"/>
      <w:cs w:val="0"/>
      <w:em w:val="none"/>
    </w:rPr>
  </w:style>
  <w:style w:type="paragraph" w:styleId="Textodebalo">
    <w:name w:val="Balloon Text"/>
    <w:basedOn w:val="Normal"/>
    <w:qFormat/>
    <w:pPr>
      <w:suppressAutoHyphens/>
      <w:spacing w:line="1" w:lineRule="atLeast"/>
      <w:ind w:leftChars="-1" w:left="-1" w:hangingChars="1" w:hanging="1"/>
      <w:textDirection w:val="btLr"/>
      <w:textAlignment w:val="top"/>
      <w:outlineLvl w:val="0"/>
    </w:pPr>
    <w:rPr>
      <w:rFonts w:ascii="Segoe UI" w:hAnsi="Segoe UI"/>
      <w:position w:val="-1"/>
      <w:sz w:val="18"/>
      <w:szCs w:val="18"/>
    </w:rPr>
  </w:style>
  <w:style w:type="character" w:customStyle="1" w:styleId="TextodebaloChar">
    <w:name w:val="Texto de balão Char"/>
    <w:rPr>
      <w:rFonts w:ascii="Segoe UI" w:hAnsi="Segoe UI" w:cs="Segoe UI"/>
      <w:w w:val="100"/>
      <w:position w:val="-1"/>
      <w:sz w:val="18"/>
      <w:szCs w:val="18"/>
      <w:effect w:val="none"/>
      <w:vertAlign w:val="baseline"/>
      <w:cs w:val="0"/>
      <w:em w:val="none"/>
    </w:rPr>
  </w:style>
  <w:style w:type="character" w:customStyle="1" w:styleId="Ttulo8Char">
    <w:name w:val="Título 8 Char"/>
    <w:rPr>
      <w:b/>
      <w:bCs/>
      <w:w w:val="100"/>
      <w:position w:val="-1"/>
      <w:sz w:val="24"/>
      <w:szCs w:val="24"/>
      <w:effect w:val="none"/>
      <w:vertAlign w:val="baseline"/>
      <w:cs w:val="0"/>
      <w:em w:val="none"/>
    </w:rPr>
  </w:style>
  <w:style w:type="character" w:customStyle="1" w:styleId="CabealhoChar">
    <w:name w:val="Cabeçalho Char"/>
    <w:rPr>
      <w:w w:val="100"/>
      <w:position w:val="-1"/>
      <w:sz w:val="24"/>
      <w:szCs w:val="24"/>
      <w:effect w:val="none"/>
      <w:vertAlign w:val="baseline"/>
      <w:cs w:val="0"/>
      <w:em w:val="none"/>
    </w:rPr>
  </w:style>
  <w:style w:type="character" w:customStyle="1" w:styleId="Corpodetexto3Char">
    <w:name w:val="Corpo de texto 3 Char"/>
    <w:rPr>
      <w:w w:val="100"/>
      <w:position w:val="-1"/>
      <w:sz w:val="24"/>
      <w:szCs w:val="24"/>
      <w:effect w:val="none"/>
      <w:vertAlign w:val="baseline"/>
      <w:cs w:val="0"/>
      <w:em w:val="none"/>
    </w:rPr>
  </w:style>
  <w:style w:type="character" w:customStyle="1" w:styleId="Ttulo3Char">
    <w:name w:val="Título 3 Char"/>
    <w:rPr>
      <w:b/>
      <w:bCs/>
      <w:w w:val="100"/>
      <w:position w:val="-1"/>
      <w:sz w:val="24"/>
      <w:szCs w:val="24"/>
      <w:effect w:val="none"/>
      <w:vertAlign w:val="baseline"/>
      <w:cs w:val="0"/>
      <w:em w:val="none"/>
    </w:rPr>
  </w:style>
  <w:style w:type="paragraph" w:styleId="PargrafodaLista">
    <w:name w:val="List Paragraph"/>
    <w:basedOn w:val="Normal"/>
    <w:pPr>
      <w:suppressAutoHyphens/>
      <w:spacing w:line="1" w:lineRule="atLeast"/>
      <w:ind w:leftChars="-1" w:left="708" w:hangingChars="1" w:hanging="1"/>
      <w:textDirection w:val="btLr"/>
      <w:textAlignment w:val="top"/>
      <w:outlineLvl w:val="0"/>
    </w:pPr>
    <w:rPr>
      <w:position w:val="-1"/>
    </w:rPr>
  </w:style>
  <w:style w:type="character" w:styleId="Forte">
    <w:name w:val="Strong"/>
    <w:rPr>
      <w:b/>
      <w:bCs/>
      <w:w w:val="100"/>
      <w:position w:val="-1"/>
      <w:effect w:val="none"/>
      <w:vertAlign w:val="baseline"/>
      <w:cs w:val="0"/>
      <w:em w:val="none"/>
    </w:rPr>
  </w:style>
  <w:style w:type="paragraph" w:customStyle="1" w:styleId="yiv0754236756msonormal">
    <w:name w:val="yiv0754236756msonormal"/>
    <w:basedOn w:val="Normal"/>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character" w:customStyle="1" w:styleId="Corpodetexto2Char">
    <w:name w:val="Corpo de texto 2 Char"/>
    <w:rPr>
      <w:b/>
      <w:bCs/>
      <w:w w:val="100"/>
      <w:position w:val="-1"/>
      <w:sz w:val="24"/>
      <w:szCs w:val="24"/>
      <w:effect w:val="none"/>
      <w:vertAlign w:val="baseline"/>
      <w:cs w:val="0"/>
      <w:em w:val="none"/>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uppressAutoHyphens/>
      <w:spacing w:line="1" w:lineRule="atLeast"/>
      <w:ind w:leftChars="-1" w:left="-1" w:hangingChars="1" w:hanging="1"/>
      <w:textDirection w:val="btLr"/>
      <w:textAlignment w:val="top"/>
      <w:outlineLvl w:val="0"/>
    </w:pPr>
    <w:rPr>
      <w:position w:val="-1"/>
      <w:sz w:val="20"/>
      <w:szCs w:val="20"/>
    </w:rPr>
  </w:style>
  <w:style w:type="character" w:customStyle="1" w:styleId="TextodecomentrioChar">
    <w:name w:val="Texto de comentário Char"/>
    <w:basedOn w:val="Fontepargpadro"/>
    <w:rPr>
      <w:w w:val="100"/>
      <w:position w:val="-1"/>
      <w:effect w:val="none"/>
      <w:vertAlign w:val="baseline"/>
      <w:cs w:val="0"/>
      <w:em w:val="none"/>
    </w:rPr>
  </w:style>
  <w:style w:type="paragraph" w:styleId="Assuntodocomentrio">
    <w:name w:val="annotation subject"/>
    <w:basedOn w:val="Textodecomentrio"/>
    <w:next w:val="Textodecomentrio"/>
    <w:qFormat/>
    <w:rPr>
      <w:b/>
      <w:bCs/>
    </w:rPr>
  </w:style>
  <w:style w:type="character" w:customStyle="1" w:styleId="AssuntodocomentrioChar">
    <w:name w:val="Assunto do comentário Char"/>
    <w:rPr>
      <w:b/>
      <w:bCs/>
      <w:w w:val="100"/>
      <w:position w:val="-1"/>
      <w:effect w:val="none"/>
      <w:vertAlign w:val="baseline"/>
      <w:cs w:val="0"/>
      <w:em w:val="none"/>
    </w:rPr>
  </w:style>
  <w:style w:type="character" w:styleId="MenoPendente">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position w:val="-1"/>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y72Eb+OS+VI7YKUBP4k8dbOkoA==">CgMxLjA4AHIhMUJQQ21iUVI1cmIwTTNRUmk5RDZ2bUpPNll6eVh1VjRy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6040</Characters>
  <Application>Microsoft Office Word</Application>
  <DocSecurity>0</DocSecurity>
  <Lines>50</Lines>
  <Paragraphs>14</Paragraphs>
  <ScaleCrop>false</ScaleCrop>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INTERLEGIS</dc:creator>
  <cp:lastModifiedBy>Juliana Alencaar</cp:lastModifiedBy>
  <cp:revision>3</cp:revision>
  <cp:lastPrinted>2025-07-15T18:29:00Z</cp:lastPrinted>
  <dcterms:created xsi:type="dcterms:W3CDTF">2025-07-10T19:19:00Z</dcterms:created>
  <dcterms:modified xsi:type="dcterms:W3CDTF">2025-07-15T18:29:00Z</dcterms:modified>
</cp:coreProperties>
</file>