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994D" w14:textId="77777777" w:rsidR="00210D5F" w:rsidRDefault="00210D5F">
      <w:pPr>
        <w:pStyle w:val="Corpodetexto"/>
        <w:rPr>
          <w:rFonts w:ascii="Times New Roman"/>
          <w:sz w:val="20"/>
        </w:rPr>
      </w:pPr>
    </w:p>
    <w:p w14:paraId="76F01894" w14:textId="77777777" w:rsidR="00210D5F" w:rsidRDefault="00210D5F">
      <w:pPr>
        <w:pStyle w:val="Corpodetexto"/>
        <w:spacing w:before="28"/>
        <w:rPr>
          <w:rFonts w:ascii="Times New Roman"/>
          <w:sz w:val="20"/>
        </w:rPr>
      </w:pPr>
    </w:p>
    <w:p w14:paraId="73EBDE79" w14:textId="77777777" w:rsidR="00210D5F" w:rsidRDefault="00000000">
      <w:pPr>
        <w:pStyle w:val="Corpodetexto"/>
        <w:spacing w:line="20" w:lineRule="exact"/>
        <w:ind w:left="25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1602CC7" wp14:editId="01A28DFC">
                <wp:extent cx="6158230" cy="95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9525"/>
                          <a:chOff x="0" y="0"/>
                          <a:chExt cx="615823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58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952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58230" y="9144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EA83D4" id="Group 2" o:spid="_x0000_s1026" style="width:484.9pt;height:.75pt;mso-position-horizontal-relative:char;mso-position-vertical-relative:line" coordsize="615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">
                <v:shape id="Graphic 3" o:spid="_x0000_s1027" style="position:absolute;width:61582;height:95;visibility:visible;mso-wrap-style:square;v-text-anchor:top" coordsize="6158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" path="m6158230,l,,,9144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C2B9C6" w14:textId="77777777" w:rsidR="00210D5F" w:rsidRDefault="00000000">
      <w:pPr>
        <w:pStyle w:val="Ttulo"/>
        <w:tabs>
          <w:tab w:val="left" w:pos="5009"/>
        </w:tabs>
      </w:pPr>
      <w:r>
        <w:t>PARECER</w:t>
      </w:r>
      <w:r>
        <w:rPr>
          <w:spacing w:val="-16"/>
        </w:rPr>
        <w:t xml:space="preserve"> </w:t>
      </w:r>
      <w:r>
        <w:t>LEGISLATIVO</w:t>
      </w:r>
      <w:r>
        <w:rPr>
          <w:spacing w:val="-9"/>
        </w:rPr>
        <w:t xml:space="preserve"> </w:t>
      </w:r>
      <w:r>
        <w:t>Nº</w:t>
      </w:r>
      <w:r>
        <w:rPr>
          <w:spacing w:val="39"/>
        </w:rPr>
        <w:t xml:space="preserve"> </w:t>
      </w:r>
      <w:r>
        <w:rPr>
          <w:spacing w:val="-10"/>
        </w:rPr>
        <w:t>–</w:t>
      </w:r>
      <w:r>
        <w:tab/>
        <w:t>PROJETO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COMPLEMENTAR</w:t>
      </w:r>
      <w:r>
        <w:rPr>
          <w:spacing w:val="-4"/>
        </w:rPr>
        <w:t xml:space="preserve"> </w:t>
      </w:r>
      <w:r>
        <w:rPr>
          <w:spacing w:val="-2"/>
        </w:rPr>
        <w:t>6/2025</w:t>
      </w:r>
    </w:p>
    <w:p w14:paraId="5B5DB778" w14:textId="77777777" w:rsidR="00210D5F" w:rsidRDefault="00210D5F">
      <w:pPr>
        <w:pStyle w:val="Corpodetexto"/>
        <w:rPr>
          <w:b/>
          <w:sz w:val="28"/>
        </w:rPr>
      </w:pPr>
    </w:p>
    <w:p w14:paraId="35546EEE" w14:textId="77777777" w:rsidR="00210D5F" w:rsidRDefault="00210D5F">
      <w:pPr>
        <w:pStyle w:val="Corpodetexto"/>
        <w:spacing w:before="185"/>
        <w:rPr>
          <w:b/>
          <w:sz w:val="28"/>
        </w:rPr>
      </w:pPr>
    </w:p>
    <w:p w14:paraId="03306F5D" w14:textId="77777777" w:rsidR="00210D5F" w:rsidRDefault="00000000">
      <w:pPr>
        <w:ind w:left="4820" w:right="722"/>
        <w:jc w:val="both"/>
        <w:rPr>
          <w:b/>
        </w:rPr>
      </w:pPr>
      <w:r>
        <w:rPr>
          <w:b/>
          <w:sz w:val="24"/>
        </w:rPr>
        <w:t xml:space="preserve">Ementa: </w:t>
      </w:r>
      <w:r>
        <w:rPr>
          <w:b/>
        </w:rPr>
        <w:t>Análise de constitucionalidade, juridicidade e técnica legislativa do Projeto de Lei nº 91/2025, que dispõe sobre a proibição de circulação de veículos pesados no Município de Barra do Piraí, bem como da Emenda Substitutiva nº</w:t>
      </w:r>
      <w:r>
        <w:rPr>
          <w:b/>
          <w:spacing w:val="-9"/>
        </w:rPr>
        <w:t xml:space="preserve"> </w:t>
      </w:r>
      <w:r>
        <w:rPr>
          <w:b/>
        </w:rPr>
        <w:t>7/2025,</w:t>
      </w:r>
      <w:r>
        <w:rPr>
          <w:b/>
          <w:spacing w:val="-8"/>
        </w:rPr>
        <w:t xml:space="preserve"> </w:t>
      </w:r>
      <w:r>
        <w:rPr>
          <w:b/>
        </w:rPr>
        <w:t>que</w:t>
      </w:r>
      <w:r>
        <w:rPr>
          <w:b/>
          <w:spacing w:val="-10"/>
        </w:rPr>
        <w:t xml:space="preserve"> </w:t>
      </w:r>
      <w:r>
        <w:rPr>
          <w:b/>
        </w:rPr>
        <w:t>restringe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medida</w:t>
      </w:r>
      <w:r>
        <w:rPr>
          <w:b/>
          <w:spacing w:val="-10"/>
        </w:rPr>
        <w:t xml:space="preserve"> </w:t>
      </w:r>
      <w:r>
        <w:rPr>
          <w:b/>
        </w:rPr>
        <w:t>à</w:t>
      </w:r>
      <w:r>
        <w:rPr>
          <w:b/>
          <w:spacing w:val="-10"/>
        </w:rPr>
        <w:t xml:space="preserve"> </w:t>
      </w:r>
      <w:r>
        <w:rPr>
          <w:b/>
        </w:rPr>
        <w:t>área</w:t>
      </w:r>
      <w:r>
        <w:rPr>
          <w:b/>
          <w:spacing w:val="-10"/>
        </w:rPr>
        <w:t xml:space="preserve"> </w:t>
      </w:r>
      <w:r>
        <w:rPr>
          <w:b/>
        </w:rPr>
        <w:t>central</w:t>
      </w:r>
      <w:r>
        <w:rPr>
          <w:b/>
          <w:spacing w:val="-8"/>
        </w:rPr>
        <w:t xml:space="preserve"> </w:t>
      </w:r>
      <w:r>
        <w:rPr>
          <w:b/>
        </w:rPr>
        <w:t xml:space="preserve">do </w:t>
      </w:r>
      <w:r>
        <w:rPr>
          <w:b/>
          <w:spacing w:val="-2"/>
        </w:rPr>
        <w:t>município.</w:t>
      </w:r>
    </w:p>
    <w:p w14:paraId="742D0086" w14:textId="77777777" w:rsidR="00210D5F" w:rsidRDefault="00210D5F">
      <w:pPr>
        <w:pStyle w:val="Corpodetexto"/>
        <w:rPr>
          <w:b/>
          <w:sz w:val="22"/>
        </w:rPr>
      </w:pPr>
    </w:p>
    <w:p w14:paraId="7D7A084B" w14:textId="77777777" w:rsidR="00210D5F" w:rsidRDefault="00210D5F">
      <w:pPr>
        <w:pStyle w:val="Corpodetexto"/>
        <w:spacing w:before="43"/>
        <w:rPr>
          <w:b/>
          <w:sz w:val="22"/>
        </w:rPr>
      </w:pPr>
    </w:p>
    <w:p w14:paraId="4D9D2081" w14:textId="77777777" w:rsidR="00210D5F" w:rsidRDefault="00000000">
      <w:pPr>
        <w:pStyle w:val="Ttulo1"/>
        <w:ind w:left="141" w:firstLine="0"/>
      </w:pPr>
      <w:r>
        <w:rPr>
          <w:spacing w:val="-2"/>
        </w:rPr>
        <w:t>Relatório</w:t>
      </w:r>
    </w:p>
    <w:p w14:paraId="1FF4C710" w14:textId="77777777" w:rsidR="00210D5F" w:rsidRDefault="00210D5F">
      <w:pPr>
        <w:pStyle w:val="Corpodetexto"/>
        <w:spacing w:before="2"/>
        <w:rPr>
          <w:b/>
        </w:rPr>
      </w:pPr>
    </w:p>
    <w:p w14:paraId="0C856E42" w14:textId="77777777" w:rsidR="00210D5F" w:rsidRDefault="00000000">
      <w:pPr>
        <w:pStyle w:val="Corpodetexto"/>
        <w:ind w:left="141" w:right="139"/>
        <w:jc w:val="both"/>
      </w:pPr>
      <w:r>
        <w:t>O Projeto de Lei nº 91/2025, posteriormente transformado em Projeto de Lei Complementar nº 06/2025, propõe acrescentar o art. 42-A à Lei Complementar nº 01/2010 (Código Administrativo Municipal), com o objetivo de proibir a circulação de veículos pesados — caminhões, carretas e similares — nas vias públicas do município, exceto em hipóteses específicas, como veículos de emergência, transporte coletivo, serviços essenciais e cargas com destino final na cidade.</w:t>
      </w:r>
    </w:p>
    <w:p w14:paraId="75E38B5A" w14:textId="77777777" w:rsidR="00210D5F" w:rsidRDefault="00000000">
      <w:pPr>
        <w:pStyle w:val="Corpodetexto"/>
        <w:spacing w:before="2"/>
        <w:ind w:left="141" w:right="137"/>
        <w:jc w:val="both"/>
      </w:pPr>
      <w:r>
        <w:t xml:space="preserve">A proposição define a competência do Departamento Municipal de Trânsito (DEMUTRAN) para sinalização e regulamentação de vias e rotas alternativas, conferindo caráter regulamentar ao </w:t>
      </w:r>
      <w:r>
        <w:rPr>
          <w:spacing w:val="-2"/>
        </w:rPr>
        <w:t>Executivo.</w:t>
      </w:r>
    </w:p>
    <w:p w14:paraId="3565F06F" w14:textId="476B9DDE" w:rsidR="00210D5F" w:rsidRDefault="00000000">
      <w:pPr>
        <w:pStyle w:val="Corpodetexto"/>
        <w:ind w:left="141" w:right="137"/>
        <w:jc w:val="both"/>
      </w:pPr>
      <w:r>
        <w:t xml:space="preserve">Posteriormente, foi apresentada Emenda Substitutiva nº </w:t>
      </w:r>
      <w:r w:rsidR="003A3EA0">
        <w:t>28</w:t>
      </w:r>
      <w:r>
        <w:t>/2025, que altera a abrangência da proibição, restringindo-a ao centro do município e ajustando o conceito de “veículo pesado” para abranger aqueles com peso bruto total superior a 3,5 toneladas ou mais de dois eixos.</w:t>
      </w:r>
    </w:p>
    <w:p w14:paraId="22C5AC2A" w14:textId="77777777" w:rsidR="00210D5F" w:rsidRDefault="00210D5F">
      <w:pPr>
        <w:pStyle w:val="Corpodetexto"/>
        <w:spacing w:before="4"/>
      </w:pPr>
    </w:p>
    <w:p w14:paraId="146A98EF" w14:textId="77777777" w:rsidR="00210D5F" w:rsidRDefault="00000000">
      <w:pPr>
        <w:pStyle w:val="Ttulo1"/>
        <w:ind w:left="141" w:firstLine="0"/>
        <w:jc w:val="both"/>
      </w:pPr>
      <w:r>
        <w:t>Análise</w:t>
      </w:r>
      <w:r>
        <w:rPr>
          <w:spacing w:val="-5"/>
        </w:rPr>
        <w:t xml:space="preserve"> </w:t>
      </w:r>
      <w:r>
        <w:rPr>
          <w:spacing w:val="-2"/>
        </w:rPr>
        <w:t>Jurídica</w:t>
      </w:r>
    </w:p>
    <w:p w14:paraId="5879BBD9" w14:textId="77777777" w:rsidR="00210D5F" w:rsidRDefault="00210D5F">
      <w:pPr>
        <w:pStyle w:val="Corpodetexto"/>
        <w:spacing w:before="2"/>
        <w:rPr>
          <w:b/>
        </w:rPr>
      </w:pPr>
    </w:p>
    <w:p w14:paraId="5128686B" w14:textId="77777777" w:rsidR="00210D5F" w:rsidRDefault="00000000">
      <w:pPr>
        <w:pStyle w:val="PargrafodaLista"/>
        <w:numPr>
          <w:ilvl w:val="0"/>
          <w:numId w:val="1"/>
        </w:numPr>
        <w:tabs>
          <w:tab w:val="left" w:pos="859"/>
        </w:tabs>
        <w:ind w:left="859" w:hanging="358"/>
        <w:rPr>
          <w:b/>
          <w:sz w:val="24"/>
        </w:rPr>
      </w:pPr>
      <w:r>
        <w:rPr>
          <w:b/>
          <w:sz w:val="24"/>
        </w:rPr>
        <w:t>Competência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iniciativa</w:t>
      </w:r>
    </w:p>
    <w:p w14:paraId="163AC2FD" w14:textId="77777777" w:rsidR="00210D5F" w:rsidRDefault="00210D5F">
      <w:pPr>
        <w:pStyle w:val="Corpodetexto"/>
        <w:spacing w:before="2"/>
        <w:rPr>
          <w:b/>
        </w:rPr>
      </w:pPr>
    </w:p>
    <w:p w14:paraId="67572FE3" w14:textId="77777777" w:rsidR="00210D5F" w:rsidRDefault="00000000">
      <w:pPr>
        <w:pStyle w:val="Corpodetexto"/>
        <w:ind w:left="141" w:right="140"/>
        <w:jc w:val="both"/>
      </w:pPr>
      <w:r>
        <w:t>O projeto trata de trânsito e transporte em vias urbanas municipais, matéria que se insere na competência legislativa do Município (art. 30, I e II, da CF/88).</w:t>
      </w:r>
    </w:p>
    <w:p w14:paraId="16D4F85A" w14:textId="77777777" w:rsidR="00210D5F" w:rsidRDefault="00000000">
      <w:pPr>
        <w:pStyle w:val="Corpodetexto"/>
        <w:ind w:left="141" w:right="142"/>
        <w:jc w:val="both"/>
      </w:pPr>
      <w:r>
        <w:t>O art. 24, XII, da CF/88 confere competência concorrente à União, aos Estados e ao Distrito Federal para legislar sobre trânsito e transporte, cabendo ao Município suplementar a legislação federal e estadual, especialmente quanto à organização do tráfego local (art. 30, V, CF/88).</w:t>
      </w:r>
    </w:p>
    <w:p w14:paraId="034842DB" w14:textId="77777777" w:rsidR="00210D5F" w:rsidRDefault="00000000">
      <w:pPr>
        <w:pStyle w:val="Corpodetexto"/>
        <w:spacing w:before="2"/>
        <w:ind w:left="141" w:right="139"/>
        <w:jc w:val="both"/>
      </w:pPr>
      <w:r>
        <w:t>A Lei Federal nº 9.503/1997 (Código de Trânsito Brasileiro), em seu art. 24, I e II, atribui aos órgãos municipais de trânsito a competência para planejar, regulamentar e operar o trânsito de veículos, promovendo restrições em áreas específicas para melhor fluidez e segurança.</w:t>
      </w:r>
    </w:p>
    <w:p w14:paraId="06397AD8" w14:textId="77777777" w:rsidR="00210D5F" w:rsidRDefault="00000000">
      <w:pPr>
        <w:pStyle w:val="Corpodetexto"/>
        <w:ind w:left="141" w:right="138"/>
        <w:jc w:val="both"/>
      </w:pPr>
      <w:r>
        <w:t>Logo, a matéria é de interesse local, e a iniciativa parlamentar é legítima, pois o projeto não cria obrigações diretas ao Executivo, apenas autoriza e define diretrizes a serem regulamentadas pelo órgão competente (DEMUTRAN).</w:t>
      </w:r>
    </w:p>
    <w:p w14:paraId="662A552F" w14:textId="77777777" w:rsidR="00210D5F" w:rsidRDefault="00210D5F">
      <w:pPr>
        <w:pStyle w:val="Corpodetexto"/>
        <w:jc w:val="both"/>
        <w:sectPr w:rsidR="00210D5F">
          <w:headerReference w:type="default" r:id="rId7"/>
          <w:type w:val="continuous"/>
          <w:pgSz w:w="11920" w:h="16850"/>
          <w:pgMar w:top="2340" w:right="850" w:bottom="280" w:left="850" w:header="972" w:footer="0" w:gutter="0"/>
          <w:pgNumType w:start="1"/>
          <w:cols w:space="720"/>
        </w:sectPr>
      </w:pPr>
    </w:p>
    <w:p w14:paraId="0112DD10" w14:textId="77777777" w:rsidR="00210D5F" w:rsidRDefault="00000000">
      <w:pPr>
        <w:pStyle w:val="Ttulo1"/>
        <w:numPr>
          <w:ilvl w:val="0"/>
          <w:numId w:val="1"/>
        </w:numPr>
        <w:tabs>
          <w:tab w:val="left" w:pos="859"/>
        </w:tabs>
        <w:spacing w:line="279" w:lineRule="exact"/>
        <w:ind w:left="859" w:hanging="358"/>
      </w:pPr>
      <w:r>
        <w:lastRenderedPageBreak/>
        <w:t>Constitucionalidade</w:t>
      </w:r>
      <w:r>
        <w:rPr>
          <w:spacing w:val="-8"/>
        </w:rPr>
        <w:t xml:space="preserve"> </w:t>
      </w:r>
      <w:r>
        <w:rPr>
          <w:spacing w:val="-2"/>
        </w:rPr>
        <w:t>material</w:t>
      </w:r>
    </w:p>
    <w:p w14:paraId="4BB74FB5" w14:textId="77777777" w:rsidR="00210D5F" w:rsidRDefault="00210D5F">
      <w:pPr>
        <w:pStyle w:val="Corpodetexto"/>
        <w:spacing w:before="2"/>
        <w:rPr>
          <w:b/>
        </w:rPr>
      </w:pPr>
    </w:p>
    <w:p w14:paraId="5279A2A1" w14:textId="77777777" w:rsidR="00210D5F" w:rsidRDefault="00000000">
      <w:pPr>
        <w:pStyle w:val="Corpodetexto"/>
        <w:ind w:left="141" w:right="143"/>
        <w:jc w:val="both"/>
      </w:pPr>
      <w:r>
        <w:t>A</w:t>
      </w:r>
      <w:r>
        <w:rPr>
          <w:spacing w:val="-2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compatível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princípios</w:t>
      </w:r>
      <w:r>
        <w:rPr>
          <w:spacing w:val="-5"/>
        </w:rPr>
        <w:t xml:space="preserve"> </w:t>
      </w:r>
      <w:r>
        <w:t>constitucionais</w:t>
      </w:r>
      <w:r>
        <w:rPr>
          <w:spacing w:val="-5"/>
        </w:rPr>
        <w:t xml:space="preserve"> </w:t>
      </w:r>
      <w:r>
        <w:t>da legalidade,</w:t>
      </w:r>
      <w:r>
        <w:rPr>
          <w:spacing w:val="-2"/>
        </w:rPr>
        <w:t xml:space="preserve"> </w:t>
      </w:r>
      <w:r>
        <w:t>eficiência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público (art.</w:t>
      </w:r>
      <w:r>
        <w:rPr>
          <w:spacing w:val="-8"/>
        </w:rPr>
        <w:t xml:space="preserve"> </w:t>
      </w:r>
      <w:r>
        <w:t>37,</w:t>
      </w:r>
      <w:r>
        <w:rPr>
          <w:spacing w:val="-10"/>
        </w:rPr>
        <w:t xml:space="preserve"> </w:t>
      </w:r>
      <w:r>
        <w:t>caput,</w:t>
      </w:r>
      <w:r>
        <w:rPr>
          <w:spacing w:val="-10"/>
        </w:rPr>
        <w:t xml:space="preserve"> </w:t>
      </w:r>
      <w:r>
        <w:t>CF/88),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buscar</w:t>
      </w:r>
      <w:r>
        <w:rPr>
          <w:spacing w:val="-7"/>
        </w:rPr>
        <w:t xml:space="preserve"> </w:t>
      </w:r>
      <w:r>
        <w:t>ordenar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tráfego</w:t>
      </w:r>
      <w:r>
        <w:rPr>
          <w:spacing w:val="-7"/>
        </w:rPr>
        <w:t xml:space="preserve"> </w:t>
      </w:r>
      <w:r>
        <w:t>urbano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reduzir</w:t>
      </w:r>
      <w:r>
        <w:rPr>
          <w:spacing w:val="-9"/>
        </w:rPr>
        <w:t xml:space="preserve"> </w:t>
      </w:r>
      <w:r>
        <w:t>impactos</w:t>
      </w:r>
      <w:r>
        <w:rPr>
          <w:spacing w:val="-7"/>
        </w:rPr>
        <w:t xml:space="preserve"> </w:t>
      </w:r>
      <w:r>
        <w:t>ambientais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estruturais decorrentes da circulação de veículos de grande porte em áreas de adensamento populacional.</w:t>
      </w:r>
    </w:p>
    <w:p w14:paraId="1F60D18F" w14:textId="77777777" w:rsidR="00210D5F" w:rsidRDefault="00000000">
      <w:pPr>
        <w:pStyle w:val="Corpodetexto"/>
        <w:ind w:left="141" w:right="140"/>
        <w:jc w:val="both"/>
      </w:pPr>
      <w:r>
        <w:t>A</w:t>
      </w:r>
      <w:r>
        <w:rPr>
          <w:spacing w:val="-2"/>
        </w:rPr>
        <w:t xml:space="preserve"> </w:t>
      </w:r>
      <w:r>
        <w:t>limitação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circulação</w:t>
      </w:r>
      <w:r>
        <w:rPr>
          <w:spacing w:val="-5"/>
        </w:rPr>
        <w:t xml:space="preserve"> </w:t>
      </w:r>
      <w:r>
        <w:t>é medida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polícia</w:t>
      </w:r>
      <w:r>
        <w:rPr>
          <w:spacing w:val="-5"/>
        </w:rPr>
        <w:t xml:space="preserve"> </w:t>
      </w:r>
      <w:r>
        <w:t>administrativa legítima,</w:t>
      </w:r>
      <w:r>
        <w:rPr>
          <w:spacing w:val="-5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reconhecido</w:t>
      </w:r>
      <w:r>
        <w:rPr>
          <w:spacing w:val="-5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STF, que admite a adoção de restrições locais de tráfego em prol da segurança e mobilidade urbana (RE 194.704/SP, Rel. Min. Celso de Mello, DJ 04.09.1998).</w:t>
      </w:r>
    </w:p>
    <w:p w14:paraId="605410F9" w14:textId="77777777" w:rsidR="00210D5F" w:rsidRDefault="00000000">
      <w:pPr>
        <w:pStyle w:val="Corpodetexto"/>
        <w:spacing w:before="1"/>
        <w:ind w:left="141" w:right="139"/>
        <w:jc w:val="both"/>
      </w:pPr>
      <w:r>
        <w:t>A</w:t>
      </w:r>
      <w:r>
        <w:rPr>
          <w:spacing w:val="-9"/>
        </w:rPr>
        <w:t xml:space="preserve"> </w:t>
      </w:r>
      <w:r>
        <w:t>Emenda</w:t>
      </w:r>
      <w:r>
        <w:rPr>
          <w:spacing w:val="-10"/>
        </w:rPr>
        <w:t xml:space="preserve"> </w:t>
      </w:r>
      <w:r>
        <w:t>Substitutiva</w:t>
      </w:r>
      <w:r>
        <w:rPr>
          <w:spacing w:val="-13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afeta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constitucionalidade</w:t>
      </w:r>
      <w:r>
        <w:rPr>
          <w:spacing w:val="-14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proposição,</w:t>
      </w:r>
      <w:r>
        <w:rPr>
          <w:spacing w:val="-12"/>
        </w:rPr>
        <w:t xml:space="preserve"> </w:t>
      </w:r>
      <w:r>
        <w:t>mas</w:t>
      </w:r>
      <w:r>
        <w:rPr>
          <w:spacing w:val="-8"/>
        </w:rPr>
        <w:t xml:space="preserve"> </w:t>
      </w:r>
      <w:r>
        <w:t>aprimora</w:t>
      </w:r>
      <w:r>
        <w:rPr>
          <w:spacing w:val="-12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razoabilidade, ao restringir a proibição ao centro da cidade, evitando impacto desproporcional sobre atividades econômicas em bairros periféricos e vias de escoamento logístico.</w:t>
      </w:r>
    </w:p>
    <w:p w14:paraId="141BF8E0" w14:textId="77777777" w:rsidR="00210D5F" w:rsidRDefault="00210D5F">
      <w:pPr>
        <w:pStyle w:val="Corpodetexto"/>
        <w:spacing w:before="2"/>
      </w:pPr>
    </w:p>
    <w:p w14:paraId="102769BE" w14:textId="77777777" w:rsidR="00210D5F" w:rsidRDefault="00000000">
      <w:pPr>
        <w:pStyle w:val="Ttulo1"/>
        <w:numPr>
          <w:ilvl w:val="0"/>
          <w:numId w:val="1"/>
        </w:numPr>
        <w:tabs>
          <w:tab w:val="left" w:pos="859"/>
        </w:tabs>
        <w:ind w:left="859" w:hanging="358"/>
      </w:pPr>
      <w:r>
        <w:t>Legalidade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rPr>
          <w:spacing w:val="-2"/>
        </w:rPr>
        <w:t>legislativa</w:t>
      </w:r>
    </w:p>
    <w:p w14:paraId="5310529F" w14:textId="77777777" w:rsidR="00210D5F" w:rsidRDefault="00210D5F">
      <w:pPr>
        <w:pStyle w:val="Corpodetexto"/>
        <w:spacing w:before="2"/>
        <w:rPr>
          <w:b/>
        </w:rPr>
      </w:pPr>
    </w:p>
    <w:p w14:paraId="343E8B3C" w14:textId="77777777" w:rsidR="00210D5F" w:rsidRDefault="00000000">
      <w:pPr>
        <w:pStyle w:val="Corpodetexto"/>
        <w:spacing w:before="1"/>
        <w:ind w:left="141"/>
      </w:pPr>
      <w:r>
        <w:t>O</w:t>
      </w:r>
      <w:r>
        <w:rPr>
          <w:spacing w:val="34"/>
        </w:rPr>
        <w:t xml:space="preserve"> </w:t>
      </w:r>
      <w:r>
        <w:t>texto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projeto</w:t>
      </w:r>
      <w:r>
        <w:rPr>
          <w:spacing w:val="32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emenda</w:t>
      </w:r>
      <w:r>
        <w:rPr>
          <w:spacing w:val="33"/>
        </w:rPr>
        <w:t xml:space="preserve"> </w:t>
      </w:r>
      <w:r>
        <w:t>observa</w:t>
      </w:r>
      <w:r>
        <w:rPr>
          <w:spacing w:val="33"/>
        </w:rPr>
        <w:t xml:space="preserve"> </w:t>
      </w:r>
      <w:r>
        <w:t>os</w:t>
      </w:r>
      <w:r>
        <w:rPr>
          <w:spacing w:val="33"/>
        </w:rPr>
        <w:t xml:space="preserve"> </w:t>
      </w:r>
      <w:r>
        <w:t>requisitos</w:t>
      </w:r>
      <w:r>
        <w:rPr>
          <w:spacing w:val="33"/>
        </w:rPr>
        <w:t xml:space="preserve"> </w:t>
      </w:r>
      <w:r>
        <w:t>formais</w:t>
      </w:r>
      <w:r>
        <w:rPr>
          <w:spacing w:val="33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Lei</w:t>
      </w:r>
      <w:r>
        <w:rPr>
          <w:spacing w:val="31"/>
        </w:rPr>
        <w:t xml:space="preserve"> </w:t>
      </w:r>
      <w:r>
        <w:t>Complementar</w:t>
      </w:r>
      <w:r>
        <w:rPr>
          <w:spacing w:val="33"/>
        </w:rPr>
        <w:t xml:space="preserve"> </w:t>
      </w:r>
      <w:r>
        <w:t>nº</w:t>
      </w:r>
      <w:r>
        <w:rPr>
          <w:spacing w:val="32"/>
        </w:rPr>
        <w:t xml:space="preserve"> </w:t>
      </w:r>
      <w:r>
        <w:t>95/1998, apresentando clareza, concisão e coerência.</w:t>
      </w:r>
    </w:p>
    <w:p w14:paraId="5E703EBB" w14:textId="77777777" w:rsidR="00210D5F" w:rsidRDefault="00000000">
      <w:pPr>
        <w:pStyle w:val="Corpodetexto"/>
        <w:spacing w:line="293" w:lineRule="exact"/>
        <w:ind w:left="141"/>
      </w:pPr>
      <w:r>
        <w:t>Sugere-se,</w:t>
      </w:r>
      <w:r>
        <w:rPr>
          <w:spacing w:val="-5"/>
        </w:rPr>
        <w:t xml:space="preserve"> </w:t>
      </w:r>
      <w:r>
        <w:t>contudo,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adequações</w:t>
      </w:r>
      <w:r>
        <w:rPr>
          <w:spacing w:val="-5"/>
        </w:rPr>
        <w:t xml:space="preserve"> </w:t>
      </w:r>
      <w:r>
        <w:rPr>
          <w:spacing w:val="-2"/>
        </w:rPr>
        <w:t>redacionais:</w:t>
      </w:r>
    </w:p>
    <w:p w14:paraId="13238625" w14:textId="77777777" w:rsidR="00210D5F" w:rsidRDefault="00000000">
      <w:pPr>
        <w:pStyle w:val="PargrafodaLista"/>
        <w:numPr>
          <w:ilvl w:val="1"/>
          <w:numId w:val="1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No</w:t>
      </w:r>
      <w:r>
        <w:rPr>
          <w:spacing w:val="54"/>
          <w:sz w:val="24"/>
        </w:rPr>
        <w:t xml:space="preserve"> </w:t>
      </w:r>
      <w:r>
        <w:rPr>
          <w:sz w:val="24"/>
        </w:rPr>
        <w:t>art.</w:t>
      </w:r>
      <w:r>
        <w:rPr>
          <w:spacing w:val="51"/>
          <w:sz w:val="24"/>
        </w:rPr>
        <w:t xml:space="preserve"> </w:t>
      </w:r>
      <w:r>
        <w:rPr>
          <w:sz w:val="24"/>
        </w:rPr>
        <w:t>3º,</w:t>
      </w:r>
      <w:r>
        <w:rPr>
          <w:spacing w:val="54"/>
          <w:sz w:val="24"/>
        </w:rPr>
        <w:t xml:space="preserve"> </w:t>
      </w:r>
      <w:r>
        <w:rPr>
          <w:sz w:val="24"/>
        </w:rPr>
        <w:t>substituir</w:t>
      </w:r>
      <w:r>
        <w:rPr>
          <w:spacing w:val="52"/>
          <w:sz w:val="24"/>
        </w:rPr>
        <w:t xml:space="preserve"> </w:t>
      </w:r>
      <w:r>
        <w:rPr>
          <w:sz w:val="24"/>
        </w:rPr>
        <w:t>“da</w:t>
      </w:r>
      <w:r>
        <w:rPr>
          <w:spacing w:val="52"/>
          <w:sz w:val="24"/>
        </w:rPr>
        <w:t xml:space="preserve"> </w:t>
      </w:r>
      <w:r>
        <w:rPr>
          <w:sz w:val="24"/>
        </w:rPr>
        <w:t>data”</w:t>
      </w:r>
      <w:r>
        <w:rPr>
          <w:spacing w:val="51"/>
          <w:sz w:val="24"/>
        </w:rPr>
        <w:t xml:space="preserve"> </w:t>
      </w:r>
      <w:r>
        <w:rPr>
          <w:sz w:val="24"/>
        </w:rPr>
        <w:t>por</w:t>
      </w:r>
      <w:r>
        <w:rPr>
          <w:spacing w:val="53"/>
          <w:sz w:val="24"/>
        </w:rPr>
        <w:t xml:space="preserve"> </w:t>
      </w:r>
      <w:r>
        <w:rPr>
          <w:sz w:val="24"/>
        </w:rPr>
        <w:t>“na</w:t>
      </w:r>
      <w:r>
        <w:rPr>
          <w:spacing w:val="52"/>
          <w:sz w:val="24"/>
        </w:rPr>
        <w:t xml:space="preserve"> </w:t>
      </w:r>
      <w:r>
        <w:rPr>
          <w:sz w:val="24"/>
        </w:rPr>
        <w:t>data”</w:t>
      </w:r>
      <w:r>
        <w:rPr>
          <w:spacing w:val="52"/>
          <w:sz w:val="24"/>
        </w:rPr>
        <w:t xml:space="preserve"> </w:t>
      </w:r>
      <w:r>
        <w:rPr>
          <w:sz w:val="24"/>
        </w:rPr>
        <w:t>(“Esta</w:t>
      </w:r>
      <w:r>
        <w:rPr>
          <w:spacing w:val="51"/>
          <w:sz w:val="24"/>
        </w:rPr>
        <w:t xml:space="preserve"> </w:t>
      </w:r>
      <w:r>
        <w:rPr>
          <w:sz w:val="24"/>
        </w:rPr>
        <w:t>Lei</w:t>
      </w:r>
      <w:r>
        <w:rPr>
          <w:spacing w:val="52"/>
          <w:sz w:val="24"/>
        </w:rPr>
        <w:t xml:space="preserve"> </w:t>
      </w:r>
      <w:r>
        <w:rPr>
          <w:sz w:val="24"/>
        </w:rPr>
        <w:t>entra</w:t>
      </w:r>
      <w:r>
        <w:rPr>
          <w:spacing w:val="52"/>
          <w:sz w:val="24"/>
        </w:rPr>
        <w:t xml:space="preserve"> </w:t>
      </w:r>
      <w:r>
        <w:rPr>
          <w:sz w:val="24"/>
        </w:rPr>
        <w:t>em</w:t>
      </w:r>
      <w:r>
        <w:rPr>
          <w:spacing w:val="54"/>
          <w:sz w:val="24"/>
        </w:rPr>
        <w:t xml:space="preserve"> </w:t>
      </w:r>
      <w:r>
        <w:rPr>
          <w:sz w:val="24"/>
        </w:rPr>
        <w:t>vigor</w:t>
      </w:r>
      <w:r>
        <w:rPr>
          <w:spacing w:val="63"/>
          <w:sz w:val="24"/>
        </w:rPr>
        <w:t xml:space="preserve"> </w:t>
      </w:r>
      <w:r>
        <w:rPr>
          <w:sz w:val="24"/>
        </w:rPr>
        <w:t>na</w:t>
      </w:r>
      <w:r>
        <w:rPr>
          <w:spacing w:val="51"/>
          <w:sz w:val="24"/>
        </w:rPr>
        <w:t xml:space="preserve"> </w:t>
      </w:r>
      <w:r>
        <w:rPr>
          <w:sz w:val="24"/>
        </w:rPr>
        <w:t>data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pacing w:val="-5"/>
          <w:sz w:val="24"/>
        </w:rPr>
        <w:t>sua</w:t>
      </w:r>
    </w:p>
    <w:p w14:paraId="54DDF6BB" w14:textId="77777777" w:rsidR="00210D5F" w:rsidRDefault="00000000">
      <w:pPr>
        <w:pStyle w:val="Corpodetexto"/>
        <w:ind w:left="861"/>
      </w:pPr>
      <w:r>
        <w:rPr>
          <w:spacing w:val="-2"/>
        </w:rPr>
        <w:t>publicação”);</w:t>
      </w:r>
    </w:p>
    <w:p w14:paraId="624F5419" w14:textId="77777777" w:rsidR="00210D5F" w:rsidRDefault="00000000">
      <w:pPr>
        <w:pStyle w:val="PargrafodaLista"/>
        <w:numPr>
          <w:ilvl w:val="1"/>
          <w:numId w:val="1"/>
        </w:numPr>
        <w:tabs>
          <w:tab w:val="left" w:pos="861"/>
        </w:tabs>
        <w:spacing w:before="2"/>
        <w:ind w:right="138"/>
        <w:rPr>
          <w:sz w:val="24"/>
        </w:rPr>
      </w:pPr>
      <w:r>
        <w:rPr>
          <w:sz w:val="24"/>
        </w:rPr>
        <w:t>No</w:t>
      </w:r>
      <w:r>
        <w:rPr>
          <w:spacing w:val="27"/>
          <w:sz w:val="24"/>
        </w:rPr>
        <w:t xml:space="preserve"> </w:t>
      </w:r>
      <w:r>
        <w:rPr>
          <w:sz w:val="24"/>
        </w:rPr>
        <w:t>§3º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art.</w:t>
      </w:r>
      <w:r>
        <w:rPr>
          <w:spacing w:val="26"/>
          <w:sz w:val="24"/>
        </w:rPr>
        <w:t xml:space="preserve"> </w:t>
      </w:r>
      <w:r>
        <w:rPr>
          <w:sz w:val="24"/>
        </w:rPr>
        <w:t>42-A,</w:t>
      </w:r>
      <w:r>
        <w:rPr>
          <w:spacing w:val="27"/>
          <w:sz w:val="24"/>
        </w:rPr>
        <w:t xml:space="preserve"> </w:t>
      </w:r>
      <w:r>
        <w:rPr>
          <w:sz w:val="24"/>
        </w:rPr>
        <w:t>corrigir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redundância</w:t>
      </w:r>
      <w:r>
        <w:rPr>
          <w:spacing w:val="27"/>
          <w:sz w:val="24"/>
        </w:rPr>
        <w:t xml:space="preserve"> </w:t>
      </w:r>
      <w:r>
        <w:rPr>
          <w:sz w:val="24"/>
        </w:rPr>
        <w:t>final:</w:t>
      </w:r>
      <w:r>
        <w:rPr>
          <w:spacing w:val="30"/>
          <w:sz w:val="24"/>
        </w:rPr>
        <w:t xml:space="preserve"> </w:t>
      </w:r>
      <w:r>
        <w:rPr>
          <w:sz w:val="24"/>
        </w:rPr>
        <w:t>“...indicando</w:t>
      </w:r>
      <w:r>
        <w:rPr>
          <w:spacing w:val="27"/>
          <w:sz w:val="24"/>
        </w:rPr>
        <w:t xml:space="preserve"> </w:t>
      </w:r>
      <w:r>
        <w:rPr>
          <w:sz w:val="24"/>
        </w:rPr>
        <w:t>rotas</w:t>
      </w:r>
      <w:r>
        <w:rPr>
          <w:spacing w:val="27"/>
          <w:sz w:val="24"/>
        </w:rPr>
        <w:t xml:space="preserve"> </w:t>
      </w:r>
      <w:r>
        <w:rPr>
          <w:sz w:val="24"/>
        </w:rPr>
        <w:t>alternativas</w:t>
      </w:r>
      <w:r>
        <w:rPr>
          <w:spacing w:val="34"/>
          <w:sz w:val="24"/>
        </w:rPr>
        <w:t xml:space="preserve"> </w:t>
      </w:r>
      <w:r>
        <w:rPr>
          <w:sz w:val="24"/>
        </w:rPr>
        <w:t>para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esses </w:t>
      </w:r>
      <w:r>
        <w:rPr>
          <w:spacing w:val="-2"/>
          <w:sz w:val="24"/>
        </w:rPr>
        <w:t>veículos”.</w:t>
      </w:r>
    </w:p>
    <w:p w14:paraId="185A4011" w14:textId="77777777" w:rsidR="00210D5F" w:rsidRDefault="00000000">
      <w:pPr>
        <w:pStyle w:val="Corpodetexto"/>
        <w:spacing w:line="242" w:lineRule="auto"/>
        <w:ind w:left="141"/>
      </w:pPr>
      <w:r>
        <w:t>A</w:t>
      </w:r>
      <w:r>
        <w:rPr>
          <w:spacing w:val="-14"/>
        </w:rPr>
        <w:t xml:space="preserve"> </w:t>
      </w:r>
      <w:r>
        <w:t>Emenda</w:t>
      </w:r>
      <w:r>
        <w:rPr>
          <w:spacing w:val="-13"/>
        </w:rPr>
        <w:t xml:space="preserve"> </w:t>
      </w:r>
      <w:r>
        <w:t>Substitutiva</w:t>
      </w:r>
      <w:r>
        <w:rPr>
          <w:spacing w:val="-11"/>
        </w:rPr>
        <w:t xml:space="preserve"> </w:t>
      </w:r>
      <w:r>
        <w:t>simplifica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texto</w:t>
      </w:r>
      <w:r>
        <w:rPr>
          <w:spacing w:val="-1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mantém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estrutura</w:t>
      </w:r>
      <w:r>
        <w:rPr>
          <w:spacing w:val="-13"/>
        </w:rPr>
        <w:t xml:space="preserve"> </w:t>
      </w:r>
      <w:r>
        <w:t>normativa</w:t>
      </w:r>
      <w:r>
        <w:rPr>
          <w:spacing w:val="-14"/>
        </w:rPr>
        <w:t xml:space="preserve"> </w:t>
      </w:r>
      <w:r>
        <w:t>adequada,</w:t>
      </w:r>
      <w:r>
        <w:rPr>
          <w:spacing w:val="-14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havendo</w:t>
      </w:r>
      <w:r>
        <w:rPr>
          <w:spacing w:val="-14"/>
        </w:rPr>
        <w:t xml:space="preserve"> </w:t>
      </w:r>
      <w:r>
        <w:t>vício formal ou material.</w:t>
      </w:r>
    </w:p>
    <w:p w14:paraId="59587EC0" w14:textId="77777777" w:rsidR="00210D5F" w:rsidRDefault="00000000">
      <w:pPr>
        <w:pStyle w:val="Ttulo1"/>
        <w:numPr>
          <w:ilvl w:val="0"/>
          <w:numId w:val="1"/>
        </w:numPr>
        <w:tabs>
          <w:tab w:val="left" w:pos="859"/>
        </w:tabs>
        <w:spacing w:before="289"/>
        <w:ind w:left="859" w:hanging="358"/>
      </w:pPr>
      <w:r>
        <w:rPr>
          <w:spacing w:val="-2"/>
        </w:rPr>
        <w:t>Regimentalidade</w:t>
      </w:r>
    </w:p>
    <w:p w14:paraId="33037CE5" w14:textId="77777777" w:rsidR="00210D5F" w:rsidRDefault="00210D5F">
      <w:pPr>
        <w:pStyle w:val="Corpodetexto"/>
        <w:spacing w:before="2"/>
        <w:rPr>
          <w:b/>
        </w:rPr>
      </w:pPr>
    </w:p>
    <w:p w14:paraId="27DB1B4F" w14:textId="77777777" w:rsidR="00210D5F" w:rsidRDefault="00000000">
      <w:pPr>
        <w:pStyle w:val="Corpodetexto"/>
        <w:ind w:left="141" w:right="140"/>
        <w:jc w:val="both"/>
      </w:pPr>
      <w:r>
        <w:t>Conforme o Regimento Interno da Câmara Municipal, compete à Comissão de Constituição e Justiça pronunciar-se sobre a constitucionalidade, juridicidade e técnica legislativa das proposições (parâmetro: art. 32, IV, “a”, do RICD).</w:t>
      </w:r>
    </w:p>
    <w:p w14:paraId="1BB36F6E" w14:textId="77777777" w:rsidR="00210D5F" w:rsidRDefault="00000000">
      <w:pPr>
        <w:pStyle w:val="Corpodetexto"/>
        <w:spacing w:before="2"/>
        <w:ind w:left="141" w:right="139"/>
        <w:jc w:val="both"/>
      </w:pPr>
      <w:r>
        <w:t>A</w:t>
      </w:r>
      <w:r>
        <w:rPr>
          <w:spacing w:val="-1"/>
        </w:rPr>
        <w:t xml:space="preserve"> </w:t>
      </w:r>
      <w:r>
        <w:t>tramitação</w:t>
      </w:r>
      <w:r>
        <w:rPr>
          <w:spacing w:val="-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regular,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emenda</w:t>
      </w:r>
      <w:r>
        <w:rPr>
          <w:spacing w:val="-4"/>
        </w:rPr>
        <w:t xml:space="preserve"> </w:t>
      </w:r>
      <w:r>
        <w:t>substitutiva,</w:t>
      </w:r>
      <w:r>
        <w:rPr>
          <w:spacing w:val="-6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alterar</w:t>
      </w:r>
      <w:r>
        <w:rPr>
          <w:spacing w:val="-4"/>
        </w:rPr>
        <w:t xml:space="preserve"> </w:t>
      </w:r>
      <w:r>
        <w:t>integralmente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texto, deve</w:t>
      </w:r>
      <w:r>
        <w:rPr>
          <w:spacing w:val="-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apreciada em substituição ao projeto original, conforme prática regimental consolidada.</w:t>
      </w:r>
    </w:p>
    <w:p w14:paraId="4DC69E9C" w14:textId="77777777" w:rsidR="00210D5F" w:rsidRDefault="00210D5F">
      <w:pPr>
        <w:pStyle w:val="Corpodetexto"/>
        <w:spacing w:before="2"/>
      </w:pPr>
    </w:p>
    <w:p w14:paraId="57BFA3BB" w14:textId="77777777" w:rsidR="00210D5F" w:rsidRDefault="00000000">
      <w:pPr>
        <w:pStyle w:val="Ttulo1"/>
        <w:ind w:left="141" w:firstLine="0"/>
      </w:pPr>
      <w:r>
        <w:rPr>
          <w:spacing w:val="-2"/>
        </w:rPr>
        <w:t>Conclusão</w:t>
      </w:r>
    </w:p>
    <w:p w14:paraId="6DF92DB3" w14:textId="77777777" w:rsidR="00210D5F" w:rsidRDefault="00210D5F">
      <w:pPr>
        <w:pStyle w:val="Corpodetexto"/>
        <w:spacing w:before="2"/>
        <w:rPr>
          <w:b/>
        </w:rPr>
      </w:pPr>
    </w:p>
    <w:p w14:paraId="0B5B1408" w14:textId="5F73EDDA" w:rsidR="00210D5F" w:rsidRDefault="00000000">
      <w:pPr>
        <w:pStyle w:val="Corpodetexto"/>
        <w:ind w:left="141" w:right="138"/>
        <w:jc w:val="both"/>
      </w:pPr>
      <w:r>
        <w:t>Diante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exposto, opino pela constitucionalidade, juridicidade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boa</w:t>
      </w:r>
      <w:r>
        <w:rPr>
          <w:spacing w:val="-2"/>
        </w:rPr>
        <w:t xml:space="preserve"> </w:t>
      </w:r>
      <w:r>
        <w:t>técnica legislativa do</w:t>
      </w:r>
      <w:r>
        <w:rPr>
          <w:spacing w:val="-2"/>
        </w:rPr>
        <w:t xml:space="preserve"> </w:t>
      </w:r>
      <w:r>
        <w:t>Projeto de Lei</w:t>
      </w:r>
      <w:r>
        <w:rPr>
          <w:spacing w:val="-3"/>
        </w:rPr>
        <w:t xml:space="preserve"> </w:t>
      </w:r>
      <w:r>
        <w:t>Complementar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06/2025</w:t>
      </w:r>
      <w:r>
        <w:rPr>
          <w:spacing w:val="-5"/>
        </w:rPr>
        <w:t xml:space="preserve"> </w:t>
      </w:r>
      <w:r>
        <w:t>(originário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PL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91/2025),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Emenda</w:t>
      </w:r>
      <w:r>
        <w:rPr>
          <w:spacing w:val="-6"/>
        </w:rPr>
        <w:t xml:space="preserve"> </w:t>
      </w:r>
      <w:r>
        <w:t xml:space="preserve">Substitutiva nº </w:t>
      </w:r>
      <w:r w:rsidR="003A3EA0">
        <w:t>28</w:t>
      </w:r>
      <w:r>
        <w:t xml:space="preserve">/2025, que aprimora a redação e delimita o campo de aplicação da norma ao centro urbano do </w:t>
      </w:r>
      <w:r>
        <w:rPr>
          <w:spacing w:val="-2"/>
        </w:rPr>
        <w:t>município.</w:t>
      </w:r>
    </w:p>
    <w:p w14:paraId="401C2EE1" w14:textId="77777777" w:rsidR="00210D5F" w:rsidRDefault="00000000">
      <w:pPr>
        <w:pStyle w:val="Corpodetexto"/>
        <w:spacing w:line="242" w:lineRule="auto"/>
        <w:ind w:left="141" w:right="142"/>
        <w:jc w:val="both"/>
      </w:pPr>
      <w:r>
        <w:t>Assim, recomendo a aprovação da matéria com a redação substitutiva, para que siga sua tramitação regular nas demais comissões competentes e, posteriormente, ao Plenário.</w:t>
      </w:r>
    </w:p>
    <w:p w14:paraId="143F3B84" w14:textId="77777777" w:rsidR="00210D5F" w:rsidRDefault="00210D5F">
      <w:pPr>
        <w:pStyle w:val="Corpodetexto"/>
        <w:spacing w:line="242" w:lineRule="auto"/>
        <w:jc w:val="both"/>
        <w:sectPr w:rsidR="00210D5F">
          <w:pgSz w:w="11920" w:h="16850"/>
          <w:pgMar w:top="2340" w:right="850" w:bottom="280" w:left="850" w:header="972" w:footer="0" w:gutter="0"/>
          <w:cols w:space="720"/>
        </w:sectPr>
      </w:pPr>
    </w:p>
    <w:p w14:paraId="58DAFF42" w14:textId="77777777" w:rsidR="00210D5F" w:rsidRDefault="00210D5F">
      <w:pPr>
        <w:pStyle w:val="Corpodetexto"/>
      </w:pPr>
    </w:p>
    <w:p w14:paraId="647F6BAE" w14:textId="77777777" w:rsidR="00210D5F" w:rsidRDefault="00210D5F">
      <w:pPr>
        <w:pStyle w:val="Corpodetexto"/>
      </w:pPr>
    </w:p>
    <w:p w14:paraId="0752D0D9" w14:textId="77777777" w:rsidR="00210D5F" w:rsidRDefault="00210D5F">
      <w:pPr>
        <w:pStyle w:val="Corpodetexto"/>
      </w:pPr>
    </w:p>
    <w:p w14:paraId="0F22D81F" w14:textId="77777777" w:rsidR="00210D5F" w:rsidRDefault="00210D5F">
      <w:pPr>
        <w:pStyle w:val="Corpodetexto"/>
        <w:spacing w:before="282"/>
      </w:pPr>
    </w:p>
    <w:p w14:paraId="46C9D515" w14:textId="77777777" w:rsidR="00210D5F" w:rsidRDefault="00000000">
      <w:pPr>
        <w:pStyle w:val="Corpodetexto"/>
        <w:spacing w:before="1"/>
        <w:ind w:left="4" w:right="2"/>
        <w:jc w:val="center"/>
      </w:pPr>
      <w:r>
        <w:t>Elves</w:t>
      </w:r>
      <w:r>
        <w:rPr>
          <w:spacing w:val="-1"/>
        </w:rPr>
        <w:t xml:space="preserve"> </w:t>
      </w:r>
      <w:r>
        <w:t>Costa</w:t>
      </w:r>
      <w:r>
        <w:rPr>
          <w:spacing w:val="-8"/>
        </w:rPr>
        <w:t xml:space="preserve"> </w:t>
      </w:r>
      <w:r>
        <w:t xml:space="preserve">dos </w:t>
      </w:r>
      <w:r>
        <w:rPr>
          <w:spacing w:val="-2"/>
        </w:rPr>
        <w:t>Santos</w:t>
      </w:r>
    </w:p>
    <w:p w14:paraId="48006CD5" w14:textId="77777777" w:rsidR="00210D5F" w:rsidRDefault="00000000">
      <w:pPr>
        <w:pStyle w:val="Corpodetexto"/>
        <w:ind w:left="4" w:right="3"/>
        <w:jc w:val="center"/>
      </w:pPr>
      <w:r>
        <w:t>Vereador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Constituição,</w:t>
      </w:r>
      <w:r>
        <w:rPr>
          <w:spacing w:val="-2"/>
        </w:rPr>
        <w:t xml:space="preserve"> </w:t>
      </w:r>
      <w:r>
        <w:t>Justiça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Redação</w:t>
      </w:r>
    </w:p>
    <w:p w14:paraId="535BF7ED" w14:textId="77777777" w:rsidR="00210D5F" w:rsidRDefault="00210D5F">
      <w:pPr>
        <w:pStyle w:val="Corpodetexto"/>
      </w:pPr>
    </w:p>
    <w:p w14:paraId="0A43230E" w14:textId="77777777" w:rsidR="00210D5F" w:rsidRDefault="00210D5F">
      <w:pPr>
        <w:pStyle w:val="Corpodetexto"/>
      </w:pPr>
    </w:p>
    <w:p w14:paraId="4CA48F66" w14:textId="77777777" w:rsidR="00210D5F" w:rsidRDefault="00210D5F">
      <w:pPr>
        <w:pStyle w:val="Corpodetexto"/>
      </w:pPr>
    </w:p>
    <w:p w14:paraId="000683AA" w14:textId="3B496A0E" w:rsidR="00210D5F" w:rsidRDefault="003A3EA0" w:rsidP="003A3EA0">
      <w:pPr>
        <w:pStyle w:val="Corpodetexto"/>
      </w:pPr>
      <w: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 wp14:anchorId="2A1BC8B7" wp14:editId="5F67F225">
            <wp:extent cx="567510" cy="845820"/>
            <wp:effectExtent l="0" t="6032" r="0" b="0"/>
            <wp:docPr id="1693683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68363" name="Imagem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0017" cy="84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5CD74" w14:textId="77777777" w:rsidR="00210D5F" w:rsidRDefault="00000000">
      <w:pPr>
        <w:pStyle w:val="Corpodetexto"/>
        <w:ind w:left="4" w:right="2"/>
        <w:jc w:val="center"/>
      </w:pPr>
      <w:r>
        <w:t>Luciana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Oliveira</w:t>
      </w:r>
      <w:r>
        <w:rPr>
          <w:spacing w:val="-4"/>
        </w:rPr>
        <w:t xml:space="preserve"> </w:t>
      </w:r>
      <w:r>
        <w:t>Maciel de</w:t>
      </w:r>
      <w:r>
        <w:rPr>
          <w:spacing w:val="-3"/>
        </w:rPr>
        <w:t xml:space="preserve"> </w:t>
      </w:r>
      <w:r>
        <w:rPr>
          <w:spacing w:val="-2"/>
        </w:rPr>
        <w:t>Almeida</w:t>
      </w:r>
    </w:p>
    <w:p w14:paraId="34D79390" w14:textId="77777777" w:rsidR="00210D5F" w:rsidRDefault="00000000">
      <w:pPr>
        <w:pStyle w:val="Corpodetexto"/>
        <w:ind w:left="4"/>
        <w:jc w:val="center"/>
      </w:pPr>
      <w:r>
        <w:t>Vereadora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Relatora</w:t>
      </w:r>
      <w:r>
        <w:rPr>
          <w:spacing w:val="-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Constituição,</w:t>
      </w:r>
      <w:r>
        <w:rPr>
          <w:spacing w:val="-2"/>
        </w:rPr>
        <w:t xml:space="preserve"> </w:t>
      </w:r>
      <w:r>
        <w:t>Justiça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Redação</w:t>
      </w:r>
    </w:p>
    <w:p w14:paraId="4D44DA31" w14:textId="77777777" w:rsidR="00210D5F" w:rsidRDefault="00210D5F">
      <w:pPr>
        <w:pStyle w:val="Corpodetexto"/>
      </w:pPr>
    </w:p>
    <w:p w14:paraId="65735A1F" w14:textId="77777777" w:rsidR="00210D5F" w:rsidRDefault="00210D5F">
      <w:pPr>
        <w:pStyle w:val="Corpodetexto"/>
      </w:pPr>
    </w:p>
    <w:p w14:paraId="15554CAD" w14:textId="77777777" w:rsidR="00210D5F" w:rsidRDefault="00210D5F">
      <w:pPr>
        <w:pStyle w:val="Corpodetexto"/>
      </w:pPr>
    </w:p>
    <w:p w14:paraId="046B5487" w14:textId="77777777" w:rsidR="00210D5F" w:rsidRDefault="00210D5F">
      <w:pPr>
        <w:pStyle w:val="Corpodetexto"/>
      </w:pPr>
    </w:p>
    <w:p w14:paraId="2496840E" w14:textId="77777777" w:rsidR="00210D5F" w:rsidRDefault="00210D5F">
      <w:pPr>
        <w:pStyle w:val="Corpodetexto"/>
      </w:pPr>
    </w:p>
    <w:p w14:paraId="3D54CBBA" w14:textId="77777777" w:rsidR="00210D5F" w:rsidRDefault="00210D5F">
      <w:pPr>
        <w:pStyle w:val="Corpodetexto"/>
        <w:spacing w:before="1"/>
      </w:pPr>
    </w:p>
    <w:p w14:paraId="791872B6" w14:textId="77777777" w:rsidR="00210D5F" w:rsidRDefault="00000000">
      <w:pPr>
        <w:pStyle w:val="Corpodetexto"/>
        <w:ind w:left="4" w:right="4"/>
        <w:jc w:val="center"/>
      </w:pPr>
      <w:r>
        <w:t>Luiz</w:t>
      </w:r>
      <w:r>
        <w:rPr>
          <w:spacing w:val="-2"/>
        </w:rPr>
        <w:t xml:space="preserve"> </w:t>
      </w:r>
      <w:r>
        <w:t>Felippe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Paula</w:t>
      </w:r>
      <w:r>
        <w:rPr>
          <w:spacing w:val="-3"/>
        </w:rPr>
        <w:t xml:space="preserve"> </w:t>
      </w:r>
      <w:r>
        <w:rPr>
          <w:spacing w:val="-4"/>
        </w:rPr>
        <w:t>Pinto</w:t>
      </w:r>
    </w:p>
    <w:p w14:paraId="39F5AFA5" w14:textId="77777777" w:rsidR="00210D5F" w:rsidRDefault="00000000">
      <w:pPr>
        <w:pStyle w:val="Corpodetexto"/>
        <w:spacing w:before="2"/>
        <w:ind w:left="4"/>
        <w:jc w:val="center"/>
      </w:pPr>
      <w:r>
        <w:t>Vereador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Vogal</w:t>
      </w:r>
      <w:r>
        <w:rPr>
          <w:spacing w:val="-7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Constituição,</w:t>
      </w:r>
      <w:r>
        <w:rPr>
          <w:spacing w:val="-3"/>
        </w:rPr>
        <w:t xml:space="preserve"> </w:t>
      </w:r>
      <w:r>
        <w:t>Justiça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Redação</w:t>
      </w:r>
    </w:p>
    <w:sectPr w:rsidR="00210D5F">
      <w:pgSz w:w="11920" w:h="16850"/>
      <w:pgMar w:top="2340" w:right="850" w:bottom="280" w:left="850" w:header="9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D0D6" w14:textId="77777777" w:rsidR="00C15A8D" w:rsidRDefault="00C15A8D">
      <w:r>
        <w:separator/>
      </w:r>
    </w:p>
  </w:endnote>
  <w:endnote w:type="continuationSeparator" w:id="0">
    <w:p w14:paraId="477962F5" w14:textId="77777777" w:rsidR="00C15A8D" w:rsidRDefault="00C1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2A149" w14:textId="77777777" w:rsidR="00C15A8D" w:rsidRDefault="00C15A8D">
      <w:r>
        <w:separator/>
      </w:r>
    </w:p>
  </w:footnote>
  <w:footnote w:type="continuationSeparator" w:id="0">
    <w:p w14:paraId="236ADA24" w14:textId="77777777" w:rsidR="00C15A8D" w:rsidRDefault="00C1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D913" w14:textId="77777777" w:rsidR="00210D5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3568" behindDoc="1" locked="0" layoutInCell="1" allowOverlap="1" wp14:anchorId="2FAE69C7" wp14:editId="511CCAD6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7C5A"/>
    <w:multiLevelType w:val="hybridMultilevel"/>
    <w:tmpl w:val="0FD24C08"/>
    <w:lvl w:ilvl="0" w:tplc="5A84F974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58256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C0506EA0">
      <w:numFmt w:val="bullet"/>
      <w:lvlText w:val="•"/>
      <w:lvlJc w:val="left"/>
      <w:pPr>
        <w:ind w:left="2730" w:hanging="360"/>
      </w:pPr>
      <w:rPr>
        <w:rFonts w:hint="default"/>
        <w:lang w:val="pt-PT" w:eastAsia="en-US" w:bidi="ar-SA"/>
      </w:rPr>
    </w:lvl>
    <w:lvl w:ilvl="3" w:tplc="761C790C">
      <w:numFmt w:val="bullet"/>
      <w:lvlText w:val="•"/>
      <w:lvlJc w:val="left"/>
      <w:pPr>
        <w:ind w:left="3665" w:hanging="360"/>
      </w:pPr>
      <w:rPr>
        <w:rFonts w:hint="default"/>
        <w:lang w:val="pt-PT" w:eastAsia="en-US" w:bidi="ar-SA"/>
      </w:rPr>
    </w:lvl>
    <w:lvl w:ilvl="4" w:tplc="21287914">
      <w:numFmt w:val="bullet"/>
      <w:lvlText w:val="•"/>
      <w:lvlJc w:val="left"/>
      <w:pPr>
        <w:ind w:left="4600" w:hanging="360"/>
      </w:pPr>
      <w:rPr>
        <w:rFonts w:hint="default"/>
        <w:lang w:val="pt-PT" w:eastAsia="en-US" w:bidi="ar-SA"/>
      </w:rPr>
    </w:lvl>
    <w:lvl w:ilvl="5" w:tplc="503C8006">
      <w:numFmt w:val="bullet"/>
      <w:lvlText w:val="•"/>
      <w:lvlJc w:val="left"/>
      <w:pPr>
        <w:ind w:left="5535" w:hanging="360"/>
      </w:pPr>
      <w:rPr>
        <w:rFonts w:hint="default"/>
        <w:lang w:val="pt-PT" w:eastAsia="en-US" w:bidi="ar-SA"/>
      </w:rPr>
    </w:lvl>
    <w:lvl w:ilvl="6" w:tplc="FB185B6A">
      <w:numFmt w:val="bullet"/>
      <w:lvlText w:val="•"/>
      <w:lvlJc w:val="left"/>
      <w:pPr>
        <w:ind w:left="6470" w:hanging="360"/>
      </w:pPr>
      <w:rPr>
        <w:rFonts w:hint="default"/>
        <w:lang w:val="pt-PT" w:eastAsia="en-US" w:bidi="ar-SA"/>
      </w:rPr>
    </w:lvl>
    <w:lvl w:ilvl="7" w:tplc="4A60D3BE">
      <w:numFmt w:val="bullet"/>
      <w:lvlText w:val="•"/>
      <w:lvlJc w:val="left"/>
      <w:pPr>
        <w:ind w:left="7405" w:hanging="360"/>
      </w:pPr>
      <w:rPr>
        <w:rFonts w:hint="default"/>
        <w:lang w:val="pt-PT" w:eastAsia="en-US" w:bidi="ar-SA"/>
      </w:rPr>
    </w:lvl>
    <w:lvl w:ilvl="8" w:tplc="B12A4F52">
      <w:numFmt w:val="bullet"/>
      <w:lvlText w:val="•"/>
      <w:lvlJc w:val="left"/>
      <w:pPr>
        <w:ind w:left="8340" w:hanging="360"/>
      </w:pPr>
      <w:rPr>
        <w:rFonts w:hint="default"/>
        <w:lang w:val="pt-PT" w:eastAsia="en-US" w:bidi="ar-SA"/>
      </w:rPr>
    </w:lvl>
  </w:abstractNum>
  <w:num w:numId="1" w16cid:durableId="210082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D5F"/>
    <w:rsid w:val="00210D5F"/>
    <w:rsid w:val="003A3EA0"/>
    <w:rsid w:val="007F072E"/>
    <w:rsid w:val="00C1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1BC1"/>
  <w15:docId w15:val="{EA7714F1-49FF-42BD-9991-BA035690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859" w:hanging="35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83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5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2025-11-25T13:50:00Z</cp:lastPrinted>
  <dcterms:created xsi:type="dcterms:W3CDTF">2025-11-25T13:47:00Z</dcterms:created>
  <dcterms:modified xsi:type="dcterms:W3CDTF">2025-11-25T13:52:00Z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