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5EB6" w14:textId="09CA08AD" w:rsidR="009409F7" w:rsidRDefault="001174F8">
      <w:r>
        <w:t>André Luiz da Silva – Função de Coveiro em Dorândia.</w:t>
      </w:r>
    </w:p>
    <w:sectPr w:rsidR="00940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F8"/>
    <w:rsid w:val="001174F8"/>
    <w:rsid w:val="00614781"/>
    <w:rsid w:val="009409F7"/>
    <w:rsid w:val="00A623D0"/>
    <w:rsid w:val="00B9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4C68"/>
  <w15:chartTrackingRefBased/>
  <w15:docId w15:val="{907B786A-4733-48FB-AC86-D2059418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7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7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7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7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7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7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7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7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7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74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74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74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74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74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74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7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74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74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74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7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74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7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Casali Ferreira</dc:creator>
  <cp:keywords/>
  <dc:description/>
  <cp:lastModifiedBy>Thaís Casali Ferreira</cp:lastModifiedBy>
  <cp:revision>1</cp:revision>
  <dcterms:created xsi:type="dcterms:W3CDTF">2025-12-02T18:27:00Z</dcterms:created>
  <dcterms:modified xsi:type="dcterms:W3CDTF">2025-12-02T18:30:00Z</dcterms:modified>
</cp:coreProperties>
</file>