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15823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5225"/>
                          <a:ext cx="6158230" cy="9525"/>
                          <a:chOff x="2266875" y="3775225"/>
                          <a:chExt cx="6158250" cy="9550"/>
                        </a:xfrm>
                      </wpg:grpSpPr>
                      <wpg:grpSp>
                        <wpg:cNvGrpSpPr/>
                        <wpg:grpSpPr>
                          <a:xfrm>
                            <a:off x="2266885" y="3775238"/>
                            <a:ext cx="6158230" cy="9525"/>
                            <a:chOff x="0" y="0"/>
                            <a:chExt cx="615823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82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8230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5823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4656"/>
        </w:tabs>
        <w:ind w:firstLine="282"/>
        <w:rPr/>
      </w:pPr>
      <w:r w:rsidDel="00000000" w:rsidR="00000000" w:rsidRPr="00000000">
        <w:rPr>
          <w:rtl w:val="0"/>
        </w:rPr>
        <w:t xml:space="preserve">PARECER LEGISLATIVO Nº</w:t>
        <w:tab/>
        <w:t xml:space="preserve">– PROJETO DE LEI Nº 393/2025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4395" w:right="139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 </w:t>
      </w:r>
      <w:r w:rsidDel="00000000" w:rsidR="00000000" w:rsidRPr="00000000">
        <w:rPr>
          <w:b w:val="1"/>
          <w:bCs w:val="1"/>
          <w:rtl w:val="0"/>
        </w:rPr>
        <w:t xml:space="preserve">Projeto de Lei que institui a Sala de Atendimento Reservado no âmbito do Centro de Testagem Anônima – CTA, voltado ao atendimento e prevenção de DSTs/ISTs no Município de Barra do Piraí,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80" w:before="280" w:lineRule="auto"/>
        <w:ind w:left="567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RELATÓRIO</w:t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Projeto de Lei de iniciativa parlamentar que visa instituir, no âmbito do Centro de Testagem Anônima – CTA do Município de Barra do Piraí, a Sala de Atendimento Reservado, destinada a garantir privacidade, acolhimento humanizado e sigilo absoluto aos usuários dos serviços de prevenção, diagnóstico e acompanhamento de DSTs/ISTs.</w:t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estabelece as finalidades da sala, define requisitos mínimos de estrutura, autoriza a adaptação de espaços já existentes, possibilita a celebração de parcerias e prevê regulamentação pelo Poder Executivo.</w:t>
      </w:r>
    </w:p>
    <w:p w:rsidR="00000000" w:rsidDel="00000000" w:rsidP="00000000" w:rsidRDefault="00000000" w:rsidRPr="00000000" w14:paraId="0000000A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COMPETÊNCIA LEGISLATIVA</w:t>
      </w:r>
    </w:p>
    <w:p w:rsidR="00000000" w:rsidDel="00000000" w:rsidP="00000000" w:rsidRDefault="00000000" w:rsidRPr="00000000" w14:paraId="0000000B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matéria insere-se no âmbito da competência legislativa municipal, nos termos do artigo 30, incisos I e II, da Constituição Federal, por tratar de assunto de interesse local e da organização dos serviços públicos municipais de saúde.</w:t>
      </w:r>
    </w:p>
    <w:p w:rsidR="00000000" w:rsidDel="00000000" w:rsidP="00000000" w:rsidRDefault="00000000" w:rsidRPr="00000000" w14:paraId="0000000C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encontra respaldo na competência comum dos entes federativos para cuidar da saúde e assistência pública, conforme artigo 23, inciso II, da Constituição Federal, não havendo invasão de competência privativa da União ou do Estado.</w:t>
      </w:r>
    </w:p>
    <w:p w:rsidR="00000000" w:rsidDel="00000000" w:rsidP="00000000" w:rsidRDefault="00000000" w:rsidRPr="00000000" w14:paraId="0000000D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CONSTITUCIONALIDADE FORMAL</w:t>
      </w:r>
    </w:p>
    <w:p w:rsidR="00000000" w:rsidDel="00000000" w:rsidP="00000000" w:rsidRDefault="00000000" w:rsidRPr="00000000" w14:paraId="0000000E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 o aspecto formal, o Projeto de Lei atende aos requisitos constitucionais de iniciativa, forma e tramitação legislativa.</w:t>
      </w:r>
    </w:p>
    <w:p w:rsidR="00000000" w:rsidDel="00000000" w:rsidP="00000000" w:rsidRDefault="00000000" w:rsidRPr="00000000" w14:paraId="0000000F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iniciativa parlamentar é legítima, uma vez que a proposição não cria cargos, não altera a estrutura administrativa nem impõe aumento obrigatório de despesas ao Poder Executivo, limitando-se a instituir diretrizes e autorizar a adaptação de espaços existentes, respeitada a disponibilidade orçamentária.</w:t>
      </w:r>
    </w:p>
    <w:p w:rsidR="00000000" w:rsidDel="00000000" w:rsidP="00000000" w:rsidRDefault="00000000" w:rsidRPr="00000000" w14:paraId="00000010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se verifica, portanto, qualquer vício formal ou afronta ao princípio da separação dos poderes.</w:t>
      </w:r>
    </w:p>
    <w:p w:rsidR="00000000" w:rsidDel="00000000" w:rsidP="00000000" w:rsidRDefault="00000000" w:rsidRPr="00000000" w14:paraId="00000011">
      <w:pPr>
        <w:widowControl w:val="1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CONSTITUCIONALIDADE MATERIAL</w:t>
      </w:r>
    </w:p>
    <w:p w:rsidR="00000000" w:rsidDel="00000000" w:rsidP="00000000" w:rsidRDefault="00000000" w:rsidRPr="00000000" w14:paraId="00000018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mérito constitucional, o Projeto de Lei está em plena consonância com os princípios da dignidade da pessoa humana e do direito fundamental à saúde, bem como com a proteção à intimidade, à vida privada e ao sigilo, previstos na Constituição Federal.</w:t>
      </w:r>
    </w:p>
    <w:p w:rsidR="00000000" w:rsidDel="00000000" w:rsidP="00000000" w:rsidRDefault="00000000" w:rsidRPr="00000000" w14:paraId="00000019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proposta fortalece políticas públicas de prevenção, diagnóstico precoce e atendimento humanizado, promovendo inclusão social, redução de estigmas e proteção dos direitos dos usuários dos serviços de saúde, inexistindo afronta ao texto constitucional.</w:t>
      </w:r>
    </w:p>
    <w:p w:rsidR="00000000" w:rsidDel="00000000" w:rsidP="00000000" w:rsidRDefault="00000000" w:rsidRPr="00000000" w14:paraId="0000001A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JURIDICIDADE</w:t>
      </w:r>
    </w:p>
    <w:p w:rsidR="00000000" w:rsidDel="00000000" w:rsidP="00000000" w:rsidRDefault="00000000" w:rsidRPr="00000000" w14:paraId="0000001B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que se refere à juridicidade, a proposição encontra-se em harmonia com o ordenamento jurídico vigente, especialmente com as diretrizes do Sistema Único de Saúde – SUS e com as normas que regem as políticas públicas de prevenção e controle das DSTs/ISTs.</w:t>
      </w:r>
    </w:p>
    <w:p w:rsidR="00000000" w:rsidDel="00000000" w:rsidP="00000000" w:rsidRDefault="00000000" w:rsidRPr="00000000" w14:paraId="0000001C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previsão de regulamentação pelo Poder Executivo é juridicamente adequada, por tratar-se de medida necessária à fiel execução da norma, sem extrapolação dos limites legais.</w:t>
      </w:r>
    </w:p>
    <w:p w:rsidR="00000000" w:rsidDel="00000000" w:rsidP="00000000" w:rsidRDefault="00000000" w:rsidRPr="00000000" w14:paraId="0000001D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TÉCNICA LEGISLATIVA</w:t>
      </w:r>
    </w:p>
    <w:p w:rsidR="00000000" w:rsidDel="00000000" w:rsidP="00000000" w:rsidRDefault="00000000" w:rsidRPr="00000000" w14:paraId="0000001E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observa boa técnica legislativa, apresentando redação clara, objetiva e coerente, com estrutura compatível com a Lei Complementar nº 95/1998, não sendo identificados vícios redacionais ou impropriedades que comprometam sua aplicação.</w:t>
      </w:r>
    </w:p>
    <w:p w:rsidR="00000000" w:rsidDel="00000000" w:rsidP="00000000" w:rsidRDefault="00000000" w:rsidRPr="00000000" w14:paraId="0000001F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CONCLUSÃO</w:t>
      </w:r>
    </w:p>
    <w:p w:rsidR="00000000" w:rsidDel="00000000" w:rsidP="00000000" w:rsidRDefault="00000000" w:rsidRPr="00000000" w14:paraId="00000020">
      <w:pPr>
        <w:widowControl w:val="1"/>
        <w:spacing w:after="280" w:before="28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a Comissão de Constituição e Justiça manifestam-se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FAVORAVELMENTE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tramitação e aprovação do Projeto de Lei 393/2025, por considerá-lo constitucional, legal, juridicamente adequado e em conformidade com a boa técnica legislativa.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Felippe de Paula Pinto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Vereador–Presidente da Comissão de Constituição,Justiça e Redação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de Oliveira Maciel de Almeida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Vereadora–Relatora da Comissão de Constituição,Justiça e Redação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 Costa dos Santos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pgSz w:h="16850" w:w="11920" w:orient="portrait"/>
          <w:pgMar w:bottom="280" w:top="2340" w:left="850" w:right="850" w:header="972" w:footer="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Vereador–Vogal Comissão de Constituição,Justiça e Redação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50" w:w="11920" w:orient="portrait"/>
      <w:pgMar w:bottom="280" w:top="2340" w:left="850" w:right="850" w:header="972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9" w:hanging="35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2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87BE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187BE8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187BE8"/>
    <w:pPr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rsid w:val="00187BE8"/>
  </w:style>
  <w:style w:type="character" w:styleId="Ttulo3Char" w:customStyle="1">
    <w:name w:val="Título 3 Char"/>
    <w:basedOn w:val="Fontepargpadro"/>
    <w:link w:val="Ttulo3"/>
    <w:uiPriority w:val="9"/>
    <w:rsid w:val="00923A58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Ttulo4Char" w:customStyle="1">
    <w:name w:val="Título 4 Char"/>
    <w:basedOn w:val="Fontepargpadro"/>
    <w:link w:val="Ttulo4"/>
    <w:uiPriority w:val="9"/>
    <w:rsid w:val="00923A58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23A58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923A58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BJe3ZbMBJ5rSwzDDHqFl+qQOyw==">CgMxLjA4AHIhMV9uakZ3RHBhbXFOMXFNMlJORmdzeXBielpCX2dFaTMy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2026-02-06T23:29:00Z</dcterms:created>
  <dc:creator>CMBP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