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04/2026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4395" w:right="139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b w:val="1"/>
          <w:bCs w:val="1"/>
          <w:rtl w:val="0"/>
        </w:rPr>
        <w:t xml:space="preserve">Projeto de Lei que adapta, no âmbito do Município de Barra do Piraí, as disposições da Lei Federal nº 15.271/2025, que dispõe sobre o serviço de transporte individual de passageiros (táxi), e dá outras providências.</w:t>
      </w:r>
    </w:p>
    <w:p w:rsidR="00000000" w:rsidDel="00000000" w:rsidP="00000000" w:rsidRDefault="00000000" w:rsidRPr="00000000" w14:paraId="00000007">
      <w:pPr>
        <w:spacing w:before="1" w:lineRule="auto"/>
        <w:ind w:left="4395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" w:lineRule="auto"/>
        <w:ind w:left="4395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</w:p>
    <w:p w:rsidR="00000000" w:rsidDel="00000000" w:rsidP="00000000" w:rsidRDefault="00000000" w:rsidRPr="00000000" w14:paraId="0000000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parlamentar que visa regulamentar, no âmbito municipal, o serviço de transporte individual de passageiros por táxi, em conformidade com a Lei Federal nº 15.271/2025.</w:t>
      </w:r>
    </w:p>
    <w:p w:rsidR="00000000" w:rsidDel="00000000" w:rsidP="00000000" w:rsidRDefault="00000000" w:rsidRPr="00000000" w14:paraId="0000000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dispõe sobre modalidades de delegação do serviço, isenção de taxas relativas à verificação de taxímetros, regras para outorga, cessão, transferência e sucessão hereditária, reconhecimento dos taxistas como prestadores de serviços turísticos, criação de cadastro municipal, fiscalização, formação profissional, bem como institui o Dia Municipal do Taxista.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COMPETÊNCIA LEGISLATIVA</w:t>
      </w:r>
    </w:p>
    <w:p w:rsidR="00000000" w:rsidDel="00000000" w:rsidP="00000000" w:rsidRDefault="00000000" w:rsidRPr="00000000" w14:paraId="0000000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na competência legislativa municipal, nos termos do artigo 30, incisos I e II, da Constituição Federal, uma vez que trata de assunto de interesse local, especialmente relacionado à mobilidade urbana, transporte individual de passageiros, ordenamento do espaço urbano e organização de serviços públicos municipais.</w:t>
      </w:r>
    </w:p>
    <w:p w:rsidR="00000000" w:rsidDel="00000000" w:rsidP="00000000" w:rsidRDefault="00000000" w:rsidRPr="00000000" w14:paraId="0000000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própria Lei Federal nº 15.271/2025 autoriza expressamente a complementação normativa pelos Municípios, legitimando a edição de legislação local específica.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CONSTITUCIONALIDADE FORMAL</w:t>
      </w:r>
    </w:p>
    <w:p w:rsidR="00000000" w:rsidDel="00000000" w:rsidP="00000000" w:rsidRDefault="00000000" w:rsidRPr="00000000" w14:paraId="00000010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aspecto formal, o Projeto de Lei observa os requisitos constitucionais de iniciativa, forma e processo legislativo.</w:t>
      </w:r>
    </w:p>
    <w:p w:rsidR="00000000" w:rsidDel="00000000" w:rsidP="00000000" w:rsidRDefault="00000000" w:rsidRPr="00000000" w14:paraId="00000011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iniciativa parlamentar é legítima, pois a proposição não cria cargos públicos, não altera a estrutura administrativa nem impõe aumento obrigatório de despesas ao Poder Executivo, limitando-se a regulamentar serviço público de interesse local e a estabelecer normas gerais de funcionamento, fiscalização e organização da atividade.</w:t>
      </w:r>
    </w:p>
    <w:p w:rsidR="00000000" w:rsidDel="00000000" w:rsidP="00000000" w:rsidRDefault="00000000" w:rsidRPr="00000000" w14:paraId="00000012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se verifica, portanto, vício formal ou afronta ao princípio da separação dos poderes.</w:t>
      </w:r>
    </w:p>
    <w:p w:rsidR="00000000" w:rsidDel="00000000" w:rsidP="00000000" w:rsidRDefault="00000000" w:rsidRPr="00000000" w14:paraId="00000013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MATERIAL</w:t>
      </w:r>
    </w:p>
    <w:p w:rsidR="00000000" w:rsidDel="00000000" w:rsidP="00000000" w:rsidRDefault="00000000" w:rsidRPr="00000000" w14:paraId="00000017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exame da constitucionalidade material, a proposição revela-se compatível com os princípios constitucionais da legalidade, da eficiência administrativa, do interesse público, da livre iniciativa e da função social dos serviços públicos, previstos nos artigos 5º, 37 e 170 da Constituição Federal.</w:t>
      </w:r>
    </w:p>
    <w:p w:rsidR="00000000" w:rsidDel="00000000" w:rsidP="00000000" w:rsidRDefault="00000000" w:rsidRPr="00000000" w14:paraId="0000001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promove segurança jurídica aos profissionais do setor, assegura continuidade do serviço, disciplina a fiscalização e protege o usuário, atendendo às diretrizes constitucionais de mobilidade urbana e desenvolvimento econômico local.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JURIDICIDADE</w:t>
      </w:r>
    </w:p>
    <w:p w:rsidR="00000000" w:rsidDel="00000000" w:rsidP="00000000" w:rsidRDefault="00000000" w:rsidRPr="00000000" w14:paraId="0000001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que se refere à juridicidade, a matéria encontra-se em harmonia com o ordenamento jurídico vigente, em especial com a legislação federal que regula o serviço de transporte individual de passageiros.</w:t>
      </w:r>
    </w:p>
    <w:p w:rsidR="00000000" w:rsidDel="00000000" w:rsidP="00000000" w:rsidRDefault="00000000" w:rsidRPr="00000000" w14:paraId="0000001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previsão de isenção de taxas municipais relativas à verificação de taxímetros, a disciplina de cessão e sucessão de outorgas e a atribuição de competências fiscalizatórias ao Poder Executivo Municipal estão juridicamente amparadas, não configurando ilegalidade ou desvio de finalidade.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TÉCNICA LEGISLATIVA</w:t>
      </w:r>
    </w:p>
    <w:p w:rsidR="00000000" w:rsidDel="00000000" w:rsidP="00000000" w:rsidRDefault="00000000" w:rsidRPr="00000000" w14:paraId="0000001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observa adequada técnica legislativa, apresentando redação clara, objetiva e sistematizada, com divisão lógica em capítulos, artigos e incisos, em conformidade com a Lei Complementar nº 95/1998.</w:t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se identificam vícios redacionais, contradições internas ou impropriedades que prejudiquem a compreensão ou aplicação da norma.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CONCLUSÃO</w:t>
      </w:r>
    </w:p>
    <w:p w:rsidR="00000000" w:rsidDel="00000000" w:rsidP="00000000" w:rsidRDefault="00000000" w:rsidRPr="00000000" w14:paraId="00000020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Constituição e Justiça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Lei, por entender que a matéria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constitucional, legal, juridicamente adequada e em conformidade com a boa técnica legislativa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" w:lineRule="auto"/>
        <w:ind w:left="567" w:right="13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" w:lineRule="auto"/>
        <w:ind w:left="567" w:right="13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1" w:lineRule="auto"/>
        <w:ind w:left="567" w:right="13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1" w:lineRule="auto"/>
        <w:ind w:left="567" w:right="13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sectPr>
      <w:headerReference r:id="rId8" w:type="default"/>
      <w:pgSz w:h="16850" w:w="11920" w:orient="portrait"/>
      <w:pgMar w:bottom="280" w:top="2340" w:left="850" w:right="850" w:header="9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character" w:styleId="relative" w:customStyle="1">
    <w:name w:val="relative"/>
    <w:basedOn w:val="Fontepargpadro"/>
    <w:rsid w:val="00B83EF9"/>
  </w:style>
  <w:style w:type="paragraph" w:styleId="not-prose" w:customStyle="1">
    <w:name w:val="not-prose"/>
    <w:basedOn w:val="Normal"/>
    <w:rsid w:val="00B83EF9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JJq2IW8yKucFFCpZt2O4saB1xw==">CgMxLjA4AHIhMWd6MzVHOUE4elk0Q2h0YU1KZWNFMWxHUDBxWkR6Qkw5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2026-02-07T00:22:00Z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