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8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0" w:lineRule="auto"/>
        <w:ind w:left="254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"/>
          <w:szCs w:val="2"/>
          <w:u w:val="none"/>
          <w:shd w:fill="auto" w:val="clear"/>
          <w:vertAlign w:val="baseline"/>
        </w:rPr>
        <mc:AlternateContent>
          <mc:Choice Requires="wpg">
            <w:drawing>
              <wp:inline distB="0" distT="0" distL="114300" distR="114300">
                <wp:extent cx="6158230" cy="9525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66875" y="3775225"/>
                          <a:ext cx="6158230" cy="9525"/>
                          <a:chOff x="2266875" y="3775225"/>
                          <a:chExt cx="6158250" cy="9550"/>
                        </a:xfrm>
                      </wpg:grpSpPr>
                      <wpg:grpSp>
                        <wpg:cNvGrpSpPr/>
                        <wpg:grpSpPr>
                          <a:xfrm>
                            <a:off x="2266885" y="3775238"/>
                            <a:ext cx="6158230" cy="9525"/>
                            <a:chOff x="0" y="0"/>
                            <a:chExt cx="6158230" cy="9525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158225" cy="95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6158230" cy="9525"/>
                            </a:xfrm>
                            <a:prstGeom prst="rect">
                              <a:avLst/>
                            </a:pr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158230" cy="9525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58230" cy="9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Title"/>
        <w:tabs>
          <w:tab w:val="left" w:leader="none" w:pos="4656"/>
        </w:tabs>
        <w:ind w:firstLine="282"/>
        <w:rPr/>
      </w:pPr>
      <w:r w:rsidDel="00000000" w:rsidR="00000000" w:rsidRPr="00000000">
        <w:rPr>
          <w:rtl w:val="0"/>
        </w:rPr>
        <w:t xml:space="preserve">PARECER LEGISLATIVO Nº</w:t>
        <w:tab/>
        <w:t xml:space="preserve">– PROJETO DE LEI Nº 01/2026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39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" w:lineRule="auto"/>
        <w:ind w:left="4395" w:right="139" w:firstLine="0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Ementa: </w:t>
      </w:r>
      <w:r w:rsidDel="00000000" w:rsidR="00000000" w:rsidRPr="00000000">
        <w:rPr>
          <w:b w:val="1"/>
          <w:bCs w:val="1"/>
          <w:rtl w:val="0"/>
        </w:rPr>
        <w:t xml:space="preserve">Projeto de Lei que autoriza a isenção do pagamento de taxa de inscrição em concursos públicos, no âmbito do Município de Barra do Piraí, às mulheres vítimas de violência doméstica e familiar, e dá outras providências.</w:t>
      </w:r>
    </w:p>
    <w:p w:rsidR="00000000" w:rsidDel="00000000" w:rsidP="00000000" w:rsidRDefault="00000000" w:rsidRPr="00000000" w14:paraId="00000007">
      <w:pPr>
        <w:spacing w:before="1" w:lineRule="auto"/>
        <w:ind w:left="4395" w:right="13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spacing w:after="280" w:before="280" w:lineRule="auto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1.RELATÓRIO</w:t>
      </w:r>
    </w:p>
    <w:p w:rsidR="00000000" w:rsidDel="00000000" w:rsidP="00000000" w:rsidRDefault="00000000" w:rsidRPr="00000000" w14:paraId="0000000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Projeto de Lei de iniciativa parlamentar que visa assegurar às mulheres vítimas de violência doméstica e familiar a isenção do pagamento da taxa de inscrição em concursos públicos municipais, abrangendo a Administração Direta, Indireta, fundacional e entidades mantidas pelo Poder Público Municipal.</w:t>
      </w:r>
    </w:p>
    <w:p w:rsidR="00000000" w:rsidDel="00000000" w:rsidP="00000000" w:rsidRDefault="00000000" w:rsidRPr="00000000" w14:paraId="0000000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estabelece prazo para fruição do benefício, define os documentos comprobatórios necessários, prevê sanções em caso de fraude, delimita sua aplicação temporal e autoriza regulamentação pelo Poder Executivo.</w:t>
      </w:r>
    </w:p>
    <w:p w:rsidR="00000000" w:rsidDel="00000000" w:rsidP="00000000" w:rsidRDefault="00000000" w:rsidRPr="00000000" w14:paraId="0000000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2. COMPETÊNCIA LEGISLATIVA</w:t>
      </w:r>
    </w:p>
    <w:p w:rsidR="00000000" w:rsidDel="00000000" w:rsidP="00000000" w:rsidRDefault="00000000" w:rsidRPr="00000000" w14:paraId="0000000C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matéria insere-se na competência legislativa do Município, nos termos do artigo 30, incisos I e II, da Constituição Federal, por tratar de assunto de interesse local e da organização do acesso aos concursos públicos municipais.</w:t>
      </w:r>
    </w:p>
    <w:p w:rsidR="00000000" w:rsidDel="00000000" w:rsidP="00000000" w:rsidRDefault="00000000" w:rsidRPr="00000000" w14:paraId="0000000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Além disso, a proposição guarda consonância com a competência comum dos entes federativos para promover políticas públicas de proteção à mulher, combate à violência doméstica e redução das desigualdades sociais.</w:t>
      </w:r>
    </w:p>
    <w:p w:rsidR="00000000" w:rsidDel="00000000" w:rsidP="00000000" w:rsidRDefault="00000000" w:rsidRPr="00000000" w14:paraId="0000000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3. CONSTITUCIONALIDADE FORMAL</w:t>
      </w:r>
    </w:p>
    <w:p w:rsidR="00000000" w:rsidDel="00000000" w:rsidP="00000000" w:rsidRDefault="00000000" w:rsidRPr="00000000" w14:paraId="0000000F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No aspecto formal, o Projeto de Lei não apresenta vício de iniciativa, uma vez que não cria cargos, não altera a estrutura administrativa nem impõe obrigação direta de despesa obrigatória ao Poder Executivo, limitando-se a instituir hipótese de isenção de taxa em concursos públicos municipais.</w:t>
      </w:r>
    </w:p>
    <w:p w:rsidR="00000000" w:rsidDel="00000000" w:rsidP="00000000" w:rsidRDefault="00000000" w:rsidRPr="00000000" w14:paraId="00000010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proposição respeita o devido processo legislativo e a separação dos poderes, não interferindo na gestão administrativa do Executivo além dos limites constitucionalmente admitidos.</w:t>
      </w:r>
    </w:p>
    <w:p w:rsidR="00000000" w:rsidDel="00000000" w:rsidP="00000000" w:rsidRDefault="00000000" w:rsidRPr="00000000" w14:paraId="00000011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4.CONSTITUCIONALIDADE MATERIAL</w:t>
      </w:r>
    </w:p>
    <w:p w:rsidR="00000000" w:rsidDel="00000000" w:rsidP="00000000" w:rsidRDefault="00000000" w:rsidRPr="00000000" w14:paraId="00000012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Sob o prisma material, o Projeto de Lei encontra respaldo nos princípios constitucionais da dignidade da pessoa humana, da igualdade material, da proteção à mulher e da promoção do bem de todos, previstos nos artigos 1º, III; 3º, IV; 5º, I; e 226, §8º, da Constituição Federal.</w:t>
      </w:r>
    </w:p>
    <w:p w:rsidR="00000000" w:rsidDel="00000000" w:rsidP="00000000" w:rsidRDefault="00000000" w:rsidRPr="00000000" w14:paraId="00000013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medida visa reduzir barreiras econômicas ao acesso ao serviço público, promovendo inclusão social, autonomia financeira e enfrentamento à violência doméstica, sem configurar privilégio indevido, mas sim ação afirmativa legítima e proporcional.</w:t>
      </w:r>
    </w:p>
    <w:p w:rsidR="00000000" w:rsidDel="00000000" w:rsidP="00000000" w:rsidRDefault="00000000" w:rsidRPr="00000000" w14:paraId="00000014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5. JURIDICIDADE</w:t>
      </w:r>
    </w:p>
    <w:p w:rsidR="00000000" w:rsidDel="00000000" w:rsidP="00000000" w:rsidRDefault="00000000" w:rsidRPr="00000000" w14:paraId="00000016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Quanto à juridicidade, a proposição harmoniza-se com o ordenamento jurídico vigente, especialmente com a Lei nº 11.340/2006 (Lei Maria da Penha), que orienta a adoção de políticas públicas voltadas à proteção integral das mulheres vítimas de violência doméstica e familiar.</w:t>
      </w:r>
    </w:p>
    <w:p w:rsidR="00000000" w:rsidDel="00000000" w:rsidP="00000000" w:rsidRDefault="00000000" w:rsidRPr="00000000" w14:paraId="00000017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previsão de sanções para declarações falsas reforça a legalidade, a moralidade administrativa e a segurança jurídica do benefício concedido.</w:t>
      </w:r>
    </w:p>
    <w:p w:rsidR="00000000" w:rsidDel="00000000" w:rsidP="00000000" w:rsidRDefault="00000000" w:rsidRPr="00000000" w14:paraId="00000018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6. TÉCNICA LEGISLATIVA</w:t>
      </w:r>
    </w:p>
    <w:p w:rsidR="00000000" w:rsidDel="00000000" w:rsidP="00000000" w:rsidRDefault="00000000" w:rsidRPr="00000000" w14:paraId="0000001A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 Projeto de Lei observa adequada técnica legislativa, com redação clara, objetiva e coerente, apresentando estrutura compatível com a Lei Complementar nº 95/1998.</w:t>
      </w:r>
    </w:p>
    <w:p w:rsidR="00000000" w:rsidDel="00000000" w:rsidP="00000000" w:rsidRDefault="00000000" w:rsidRPr="00000000" w14:paraId="0000001B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dispositivos encontram-se bem organizados, com definição precisa do alcance da norma, critérios de aplicação e previsão de regulamentação, não havendo vícios redacionais ou ambiguidade normativa.</w:t>
      </w:r>
    </w:p>
    <w:p w:rsidR="00000000" w:rsidDel="00000000" w:rsidP="00000000" w:rsidRDefault="00000000" w:rsidRPr="00000000" w14:paraId="0000001C">
      <w:pPr>
        <w:widowControl w:val="1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b w:val="1"/>
          <w:bCs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7"/>
          <w:szCs w:val="27"/>
          <w:rtl w:val="0"/>
        </w:rPr>
        <w:t xml:space="preserve">7. CONCLUSÃO</w:t>
      </w:r>
    </w:p>
    <w:p w:rsidR="00000000" w:rsidDel="00000000" w:rsidP="00000000" w:rsidRDefault="00000000" w:rsidRPr="00000000" w14:paraId="0000001E">
      <w:pPr>
        <w:widowControl w:val="1"/>
        <w:spacing w:after="280" w:before="28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Diante do exposto, a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Comissão de Constituição e Justiça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manifesta-se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FAVORAVELMENTE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à tramitação e aprovação do Projeto de Lei, por entender que a matéria é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constitucional, legal, juridicamente adequada e em consonância com a boa técnica legislativa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F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before="1" w:lineRule="auto"/>
        <w:ind w:right="139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before="1" w:lineRule="auto"/>
        <w:ind w:left="567" w:right="13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before="1" w:lineRule="auto"/>
        <w:ind w:left="4395" w:right="139" w:firstLine="0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Luiz Felippe de Paula Pinto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Vereador–Presidente da Comissão de Constituição,Justiça e Redação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92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Luciana de Oliveira Maciel de Almeida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4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Vereadora–Relatora da Comissão de Constituição,Justiça e Redação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Elves Costa dos Santos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Vereador–Vogal Comissão de Constituição,Justiça e Redação</w:t>
      </w:r>
    </w:p>
    <w:sectPr>
      <w:headerReference r:id="rId8" w:type="default"/>
      <w:pgSz w:h="16850" w:w="11920" w:orient="portrait"/>
      <w:pgMar w:bottom="280" w:top="2340" w:left="850" w:right="850" w:header="972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2366645</wp:posOffset>
          </wp:positionH>
          <wp:positionV relativeFrom="page">
            <wp:posOffset>617219</wp:posOffset>
          </wp:positionV>
          <wp:extent cx="2776220" cy="877570"/>
          <wp:effectExtent b="0" l="0" r="0" t="0"/>
          <wp:wrapNone/>
          <wp:docPr id="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776220" cy="87757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859" w:hanging="358"/>
    </w:pPr>
    <w:rPr>
      <w:b w:val="1"/>
      <w:bCs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7"/>
      <w:szCs w:val="27"/>
    </w:rPr>
  </w:style>
  <w:style w:type="paragraph" w:styleId="Heading4">
    <w:name w:val="heading 4"/>
    <w:basedOn w:val="Normal"/>
    <w:next w:val="Normal"/>
    <w:pPr>
      <w:widowControl w:val="1"/>
    </w:pPr>
    <w:rPr>
      <w:rFonts w:ascii="Times New Roman" w:cs="Times New Roman" w:eastAsia="Times New Roman" w:hAnsi="Times New Roman"/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left="282"/>
      <w:jc w:val="center"/>
    </w:pPr>
    <w:rPr>
      <w:b w:val="1"/>
      <w:bCs w:val="1"/>
      <w:sz w:val="28"/>
      <w:szCs w:val="2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187BE8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sid w:val="00187BE8"/>
    <w:rPr>
      <w:sz w:val="24"/>
      <w:szCs w:val="24"/>
    </w:rPr>
  </w:style>
  <w:style w:type="paragraph" w:styleId="PargrafodaLista">
    <w:name w:val="List Paragraph"/>
    <w:basedOn w:val="Normal"/>
    <w:uiPriority w:val="1"/>
    <w:qFormat w:val="1"/>
    <w:rsid w:val="00187BE8"/>
    <w:pPr>
      <w:ind w:left="861" w:hanging="360"/>
    </w:pPr>
  </w:style>
  <w:style w:type="paragraph" w:styleId="TableParagraph" w:customStyle="1">
    <w:name w:val="Table Paragraph"/>
    <w:basedOn w:val="Normal"/>
    <w:uiPriority w:val="1"/>
    <w:qFormat w:val="1"/>
    <w:rsid w:val="00187BE8"/>
  </w:style>
  <w:style w:type="character" w:styleId="Ttulo3Char" w:customStyle="1">
    <w:name w:val="Título 3 Char"/>
    <w:basedOn w:val="Fontepargpadro"/>
    <w:link w:val="Ttulo3"/>
    <w:uiPriority w:val="9"/>
    <w:rsid w:val="00923A58"/>
    <w:rPr>
      <w:rFonts w:ascii="Times New Roman" w:cs="Times New Roman" w:eastAsia="Times New Roman" w:hAnsi="Times New Roman"/>
      <w:b w:val="1"/>
      <w:bCs w:val="1"/>
      <w:sz w:val="27"/>
      <w:szCs w:val="27"/>
      <w:lang w:eastAsia="pt-BR" w:val="pt-BR"/>
    </w:rPr>
  </w:style>
  <w:style w:type="character" w:styleId="Ttulo4Char" w:customStyle="1">
    <w:name w:val="Título 4 Char"/>
    <w:basedOn w:val="Fontepargpadro"/>
    <w:link w:val="Ttulo4"/>
    <w:uiPriority w:val="9"/>
    <w:rsid w:val="00923A58"/>
    <w:rPr>
      <w:rFonts w:ascii="Times New Roman" w:cs="Times New Roman" w:eastAsia="Times New Roman" w:hAnsi="Times New Roman"/>
      <w:b w:val="1"/>
      <w:bCs w:val="1"/>
      <w:sz w:val="24"/>
      <w:szCs w:val="24"/>
      <w:lang w:eastAsia="pt-BR" w:val="pt-BR"/>
    </w:rPr>
  </w:style>
  <w:style w:type="paragraph" w:styleId="NormalWeb">
    <w:name w:val="Normal (Web)"/>
    <w:basedOn w:val="Normal"/>
    <w:uiPriority w:val="99"/>
    <w:unhideWhenUsed w:val="1"/>
    <w:rsid w:val="00923A58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character" w:styleId="Forte">
    <w:name w:val="Strong"/>
    <w:basedOn w:val="Fontepargpadro"/>
    <w:uiPriority w:val="22"/>
    <w:qFormat w:val="1"/>
    <w:rsid w:val="00923A58"/>
    <w:rPr>
      <w:b w:val="1"/>
      <w:bCs w:val="1"/>
    </w:rPr>
  </w:style>
  <w:style w:type="character" w:styleId="relative" w:customStyle="1">
    <w:name w:val="relative"/>
    <w:basedOn w:val="Fontepargpadro"/>
    <w:rsid w:val="00110787"/>
  </w:style>
  <w:style w:type="paragraph" w:styleId="not-prose" w:customStyle="1">
    <w:name w:val="not-prose"/>
    <w:basedOn w:val="Normal"/>
    <w:rsid w:val="00110787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pt-BR" w:val="pt-BR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d6jBIpP0RdwebA6WVBHCs9fld6Q==">CgMxLjA4AHIhMUIxUG5lc1RtejNwNFFVNW9vMDVpSDZTSmFaVnJ0YzNE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2026-02-06T23:54:00Z</dcterms:created>
  <dc:creator>CMBP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2026-02-06T00:00:00Z</vt:filetime>
  </property>
  <property fmtid="{D5CDD505-2E9C-101B-9397-08002B2CF9AE}" pid="5" name="Producer">
    <vt:lpwstr>Microsoft® Word 2016</vt:lpwstr>
  </property>
</Properties>
</file>