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PROJETO DE LEI N.º ____/2026</w:t>
      </w:r>
    </w:p>
    <w:p w:rsidR="00000000" w:rsidDel="00000000" w:rsidP="00000000" w:rsidRDefault="00000000" w:rsidRPr="00000000" w14:paraId="00000002">
      <w:pPr>
        <w:pStyle w:val="Heading1"/>
        <w:ind w:left="4535.433070866142" w:firstLine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4535.433070866142" w:firstLine="0"/>
        <w:rPr>
          <w:highlight w:val="whit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EMENTA: DISPÕE SOBRE A </w:t>
      </w:r>
      <w:r w:rsidDel="00000000" w:rsidR="00000000" w:rsidRPr="00000000">
        <w:rPr>
          <w:highlight w:val="white"/>
          <w:rtl w:val="0"/>
        </w:rPr>
        <w:t xml:space="preserve">DECLARAÇÃO DE UTILIDADE PÚBLICA À ASSOCIAÇÃO PELOS DIREITOS DOS AUTISTAS E SUAS FAMILIAS.</w:t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Câmara Municipal de Barra do Piraí, estado do Rio de Janeiro, no uso de suas atribuições legais, aprova e a Prefeita do Município sanciona a seguinte Lei:</w:t>
      </w:r>
    </w:p>
    <w:p w:rsidR="00000000" w:rsidDel="00000000" w:rsidP="00000000" w:rsidRDefault="00000000" w:rsidRPr="00000000" w14:paraId="00000006">
      <w:pPr>
        <w:ind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Rule="auto"/>
        <w:ind w:left="0" w:firstLine="0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Fica declarada de utilidade pública municipal a Associação Pelos Direitos dos Autistas e sua Familias, inscrita no Cadastro Nacional de Pessoa Jurídica sob o nº 52.575.840/0001-86, com sede no município de Barra do Piraí.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Rule="auto"/>
        <w:ind w:left="0" w:firstLine="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O Poder Executivo, através do orgão competente, expedirá o respectivo Titulo Declaratório de Utilidade Pública, no prazo máximo de 30 (trinta) dias, contados da data da publicação da presente Lei.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Rule="auto"/>
        <w:ind w:left="0" w:firstLine="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Fica a entidade de que trata o art. 1º obrigada a apresentar sempre que exigido relação circunstanciada dos serviços prestados à coletividade do município de Barra do Piraí, bem como a comprovação do regular exercício das atividades previstas e estabelecidas em seu estatuto.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Rule="auto"/>
        <w:ind w:left="0" w:firstLine="0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Lei entrará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ind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rPr>
          <w:highlight w:val="white"/>
        </w:rPr>
      </w:pPr>
      <w:bookmarkStart w:colFirst="0" w:colLast="0" w:name="_3znysh7" w:id="3"/>
      <w:bookmarkEnd w:id="3"/>
      <w:r w:rsidDel="00000000" w:rsidR="00000000" w:rsidRPr="00000000">
        <w:rPr>
          <w:highlight w:val="white"/>
          <w:rtl w:val="0"/>
        </w:rPr>
        <w:t xml:space="preserve">Sala Barão do Rio Bonito, ___ de ____ de 2026.</w:t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rPr>
          <w:highlight w:val="white"/>
        </w:rPr>
      </w:pPr>
      <w:bookmarkStart w:colFirst="0" w:colLast="0" w:name="_2et92p0" w:id="4"/>
      <w:bookmarkEnd w:id="4"/>
      <w:r w:rsidDel="00000000" w:rsidR="00000000" w:rsidRPr="00000000">
        <w:rPr>
          <w:highlight w:val="white"/>
          <w:rtl w:val="0"/>
        </w:rPr>
        <w:t xml:space="preserve">Elves Costa dos Santos</w:t>
      </w:r>
    </w:p>
    <w:p w:rsidR="00000000" w:rsidDel="00000000" w:rsidP="00000000" w:rsidRDefault="00000000" w:rsidRPr="00000000" w14:paraId="0000000F">
      <w:pPr>
        <w:pStyle w:val="Heading4"/>
        <w:rPr>
          <w:highlight w:val="white"/>
        </w:rPr>
      </w:pPr>
      <w:bookmarkStart w:colFirst="0" w:colLast="0" w:name="_tyjcwt" w:id="5"/>
      <w:bookmarkEnd w:id="5"/>
      <w:r w:rsidDel="00000000" w:rsidR="00000000" w:rsidRPr="00000000">
        <w:rPr>
          <w:highlight w:val="white"/>
          <w:rtl w:val="0"/>
        </w:rPr>
        <w:t xml:space="preserve">Vereador</w:t>
      </w:r>
    </w:p>
    <w:p w:rsidR="00000000" w:rsidDel="00000000" w:rsidP="00000000" w:rsidRDefault="00000000" w:rsidRPr="00000000" w14:paraId="00000010">
      <w:pPr>
        <w:pStyle w:val="Heading4"/>
        <w:rPr>
          <w:highlight w:val="white"/>
        </w:rPr>
      </w:pPr>
      <w:bookmarkStart w:colFirst="0" w:colLast="0" w:name="_3k207y6llgy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highlight w:val="white"/>
        </w:rPr>
      </w:pPr>
      <w:bookmarkStart w:colFirst="0" w:colLast="0" w:name="_26in1rg" w:id="7"/>
      <w:bookmarkEnd w:id="7"/>
      <w:r w:rsidDel="00000000" w:rsidR="00000000" w:rsidRPr="00000000">
        <w:rPr>
          <w:highlight w:val="white"/>
          <w:rtl w:val="0"/>
        </w:rPr>
        <w:t xml:space="preserve">Justificativa</w:t>
      </w:r>
    </w:p>
    <w:p w:rsidR="00000000" w:rsidDel="00000000" w:rsidP="00000000" w:rsidRDefault="00000000" w:rsidRPr="00000000" w14:paraId="0000001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presente proposição visa declarar utilidade publica à Associação Pelos Direitos dos Autistas e sua Familias, pois a presente Assosciação presta serviços de relevante importancia ao municipio conforme documentos em anexo. Merecendo o reconhecimento de utilidade publica para que com isso consiga auxiliar ainda mais os portadores de transtorno do espectro autista.-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700.787401574803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highlight w:val="white"/>
        <w:u w:val="none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highlight w:val="white"/>
        <w:u w:val="none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highlight w:val="white"/>
        <w:u w:val="none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Telefone: (24) </w:t>
    </w:r>
    <w:r w:rsidDel="00000000" w:rsidR="00000000" w:rsidRPr="00000000">
      <w:rPr>
        <w:sz w:val="16"/>
        <w:szCs w:val="16"/>
        <w:highlight w:val="white"/>
        <w:rtl w:val="0"/>
      </w:rPr>
      <w:t xml:space="preserve">2447-1248 </w:t>
    </w:r>
    <w:r w:rsidDel="00000000" w:rsidR="00000000" w:rsidRPr="00000000">
      <w:rPr>
        <w:sz w:val="18"/>
        <w:szCs w:val="18"/>
        <w:highlight w:val="white"/>
        <w:rtl w:val="0"/>
      </w:rPr>
      <w:t xml:space="preserve"> Ramal 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highlight w:val="white"/>
        <w:rtl w:val="0"/>
      </w:rPr>
      <w:t xml:space="preserve">elves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highlight w:val="white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  <w:bCs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